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E2" w:rsidRDefault="00B118EE" w:rsidP="00B118EE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118EE">
        <w:rPr>
          <w:rFonts w:ascii="Times New Roman" w:hAnsi="Times New Roman"/>
          <w:b/>
          <w:sz w:val="28"/>
          <w:szCs w:val="28"/>
          <w:lang w:val="en-GB"/>
        </w:rPr>
        <w:t>I</w:t>
      </w:r>
      <w:r w:rsidRPr="00B118EE">
        <w:rPr>
          <w:rFonts w:ascii="Times New Roman" w:hAnsi="Times New Roman"/>
          <w:b/>
          <w:sz w:val="28"/>
          <w:szCs w:val="28"/>
          <w:lang w:val="ro-RO"/>
        </w:rPr>
        <w:t>NSTITUTUL ONCOLOGIC „PROF. DR. I. CHIRICUȚĂ” CLUJ-NAPOCA</w:t>
      </w:r>
    </w:p>
    <w:p w:rsidR="00B118EE" w:rsidRDefault="00B118EE" w:rsidP="00B118EE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118EE" w:rsidRDefault="00B118EE" w:rsidP="009E68E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Consiliul de Administrație </w:t>
      </w:r>
      <w:r>
        <w:rPr>
          <w:rFonts w:ascii="Times New Roman" w:hAnsi="Times New Roman"/>
          <w:sz w:val="24"/>
          <w:szCs w:val="24"/>
          <w:lang w:val="ro-RO"/>
        </w:rPr>
        <w:t xml:space="preserve">al Institutlui Oncologic „Prof. Dr. I. Chiricuță” Cluj-Napoca </w:t>
      </w:r>
      <w:r w:rsidR="00E01CCA">
        <w:rPr>
          <w:rFonts w:ascii="Times New Roman" w:hAnsi="Times New Roman"/>
          <w:sz w:val="24"/>
          <w:szCs w:val="24"/>
          <w:lang w:val="ro-RO"/>
        </w:rPr>
        <w:t>organizază concurs pentru ocuparea postului de MANAGER</w:t>
      </w:r>
      <w:r w:rsidR="008A19A7">
        <w:rPr>
          <w:rFonts w:ascii="Times New Roman" w:hAnsi="Times New Roman"/>
          <w:sz w:val="24"/>
          <w:szCs w:val="24"/>
          <w:lang w:val="ro-RO"/>
        </w:rPr>
        <w:t xml:space="preserve">, persoană fizică, </w:t>
      </w:r>
      <w:r w:rsidR="003C625B">
        <w:rPr>
          <w:rFonts w:ascii="Times New Roman" w:hAnsi="Times New Roman"/>
          <w:sz w:val="24"/>
          <w:szCs w:val="24"/>
          <w:lang w:val="ro-RO"/>
        </w:rPr>
        <w:t>conform prevedrilor legale în domeniul sanitar, Ordinul Ministerului Sănătății nr. 1082/2010 cu modificărie și completările ulterioare.</w:t>
      </w:r>
    </w:p>
    <w:p w:rsidR="003C625B" w:rsidRDefault="003C625B" w:rsidP="009E68E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Concursul va avea loc la sediul Institutului Oncologic din Mun. Cluj-Napoca, str. Republicii, nr. 34-36, jud. Cluj conform calendarului:</w:t>
      </w:r>
    </w:p>
    <w:p w:rsidR="003C625B" w:rsidRPr="003C625B" w:rsidRDefault="003C625B" w:rsidP="009E68E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Proba scrisă: 14 noiembrie 2016</w:t>
      </w:r>
      <w:r w:rsidR="009E68E7">
        <w:rPr>
          <w:rFonts w:ascii="Times New Roman" w:hAnsi="Times New Roman"/>
          <w:sz w:val="24"/>
          <w:szCs w:val="24"/>
          <w:lang w:val="ro-RO"/>
        </w:rPr>
        <w:t>, ora 8</w:t>
      </w:r>
    </w:p>
    <w:p w:rsidR="003C625B" w:rsidRPr="009E68E7" w:rsidRDefault="003C625B" w:rsidP="009E68E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Susținerea proiectului de Management: 15 noiembrie 2016</w:t>
      </w:r>
      <w:r w:rsidR="009E68E7">
        <w:rPr>
          <w:rFonts w:ascii="Times New Roman" w:hAnsi="Times New Roman"/>
          <w:sz w:val="24"/>
          <w:szCs w:val="24"/>
          <w:lang w:val="ro-RO"/>
        </w:rPr>
        <w:t>, ora 8.</w:t>
      </w:r>
    </w:p>
    <w:p w:rsidR="009E68E7" w:rsidRPr="002B1260" w:rsidRDefault="00807134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1260">
        <w:rPr>
          <w:rFonts w:ascii="Times New Roman" w:hAnsi="Times New Roman"/>
          <w:sz w:val="24"/>
          <w:szCs w:val="24"/>
          <w:u w:val="single"/>
        </w:rPr>
        <w:t>La concurs se pot înscrie candidații care îndeplinesc</w:t>
      </w:r>
      <w:r w:rsidR="004A5F95" w:rsidRPr="002B1260">
        <w:rPr>
          <w:rFonts w:ascii="Times New Roman" w:hAnsi="Times New Roman"/>
          <w:sz w:val="24"/>
          <w:szCs w:val="24"/>
          <w:u w:val="single"/>
        </w:rPr>
        <w:t>,</w:t>
      </w:r>
      <w:r w:rsidRPr="002B1260">
        <w:rPr>
          <w:rFonts w:ascii="Times New Roman" w:hAnsi="Times New Roman"/>
          <w:sz w:val="24"/>
          <w:szCs w:val="24"/>
          <w:u w:val="single"/>
        </w:rPr>
        <w:t xml:space="preserve"> cumulativ</w:t>
      </w:r>
      <w:r w:rsidR="004A5F95" w:rsidRPr="002B1260">
        <w:rPr>
          <w:rFonts w:ascii="Times New Roman" w:hAnsi="Times New Roman"/>
          <w:sz w:val="24"/>
          <w:szCs w:val="24"/>
          <w:u w:val="single"/>
        </w:rPr>
        <w:t>,</w:t>
      </w:r>
      <w:r w:rsidRPr="002B1260">
        <w:rPr>
          <w:rFonts w:ascii="Times New Roman" w:hAnsi="Times New Roman"/>
          <w:sz w:val="24"/>
          <w:szCs w:val="24"/>
          <w:u w:val="single"/>
        </w:rPr>
        <w:t xml:space="preserve"> următoarele condiții:</w:t>
      </w:r>
    </w:p>
    <w:p w:rsidR="00983802" w:rsidRPr="00983802" w:rsidRDefault="00983802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02">
        <w:rPr>
          <w:rFonts w:ascii="Times New Roman" w:hAnsi="Times New Roman"/>
          <w:sz w:val="24"/>
          <w:szCs w:val="24"/>
        </w:rPr>
        <w:t>a) sunt absolvenţi de învăţământ universitar de lungă durată cu diplomă de licenţă sau echivalentă;</w:t>
      </w:r>
    </w:p>
    <w:p w:rsidR="00983802" w:rsidRPr="00983802" w:rsidRDefault="00983802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02">
        <w:rPr>
          <w:rFonts w:ascii="Times New Roman" w:hAnsi="Times New Roman"/>
          <w:sz w:val="24"/>
          <w:szCs w:val="24"/>
        </w:rPr>
        <w:t>b)   sunt absolvenţi ai unor cursuri de perfecţionare în management sau management sanitar, agreate de Ministerul Sănătăţii şi stabilite prin ordin al ministrului sănătăţii, ori sunt absolvenţi ai unui masterat</w:t>
      </w:r>
      <w:r w:rsidR="0085749F">
        <w:rPr>
          <w:rFonts w:ascii="Times New Roman" w:hAnsi="Times New Roman"/>
          <w:sz w:val="24"/>
          <w:szCs w:val="24"/>
        </w:rPr>
        <w:t xml:space="preserve"> </w:t>
      </w:r>
      <w:r w:rsidRPr="00983802">
        <w:rPr>
          <w:rFonts w:ascii="Times New Roman" w:hAnsi="Times New Roman"/>
          <w:sz w:val="24"/>
          <w:szCs w:val="24"/>
        </w:rPr>
        <w:t>sau doctorat în management sanitar, economic ori administrativ organizat într-o instituţie de învăţământ superior acreditată, potrivit legii;</w:t>
      </w:r>
    </w:p>
    <w:p w:rsidR="00983802" w:rsidRPr="00983802" w:rsidRDefault="00983802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02">
        <w:rPr>
          <w:rFonts w:ascii="Times New Roman" w:hAnsi="Times New Roman"/>
          <w:sz w:val="24"/>
          <w:szCs w:val="24"/>
        </w:rPr>
        <w:t xml:space="preserve">c)  </w:t>
      </w:r>
      <w:r w:rsidR="00397E7D">
        <w:rPr>
          <w:rFonts w:ascii="Times New Roman" w:hAnsi="Times New Roman"/>
          <w:sz w:val="24"/>
          <w:szCs w:val="24"/>
        </w:rPr>
        <w:t>sunt cadre</w:t>
      </w:r>
      <w:r w:rsidRPr="00983802">
        <w:rPr>
          <w:rFonts w:ascii="Times New Roman" w:hAnsi="Times New Roman"/>
          <w:sz w:val="24"/>
          <w:szCs w:val="24"/>
        </w:rPr>
        <w:t xml:space="preserve"> universitar</w:t>
      </w:r>
      <w:r w:rsidR="00397E7D">
        <w:rPr>
          <w:rFonts w:ascii="Times New Roman" w:hAnsi="Times New Roman"/>
          <w:sz w:val="24"/>
          <w:szCs w:val="24"/>
        </w:rPr>
        <w:t>e</w:t>
      </w:r>
      <w:r w:rsidRPr="00983802">
        <w:rPr>
          <w:rFonts w:ascii="Times New Roman" w:hAnsi="Times New Roman"/>
          <w:sz w:val="24"/>
          <w:szCs w:val="24"/>
        </w:rPr>
        <w:t xml:space="preserve"> sau medic</w:t>
      </w:r>
      <w:r w:rsidR="00397E7D">
        <w:rPr>
          <w:rFonts w:ascii="Times New Roman" w:hAnsi="Times New Roman"/>
          <w:sz w:val="24"/>
          <w:szCs w:val="24"/>
        </w:rPr>
        <w:t>i</w:t>
      </w:r>
      <w:r w:rsidRPr="00983802">
        <w:rPr>
          <w:rFonts w:ascii="Times New Roman" w:hAnsi="Times New Roman"/>
          <w:sz w:val="24"/>
          <w:szCs w:val="24"/>
        </w:rPr>
        <w:t xml:space="preserve"> primar</w:t>
      </w:r>
      <w:r w:rsidR="00397E7D">
        <w:rPr>
          <w:rFonts w:ascii="Times New Roman" w:hAnsi="Times New Roman"/>
          <w:sz w:val="24"/>
          <w:szCs w:val="24"/>
        </w:rPr>
        <w:t>i</w:t>
      </w:r>
      <w:r w:rsidRPr="00983802">
        <w:rPr>
          <w:rFonts w:ascii="Times New Roman" w:hAnsi="Times New Roman"/>
          <w:sz w:val="24"/>
          <w:szCs w:val="24"/>
        </w:rPr>
        <w:t xml:space="preserve"> şi să fie absolvent</w:t>
      </w:r>
      <w:r w:rsidR="00397E7D">
        <w:rPr>
          <w:rFonts w:ascii="Times New Roman" w:hAnsi="Times New Roman"/>
          <w:sz w:val="24"/>
          <w:szCs w:val="24"/>
        </w:rPr>
        <w:t>i ai</w:t>
      </w:r>
      <w:r w:rsidRPr="00983802">
        <w:rPr>
          <w:rFonts w:ascii="Times New Roman" w:hAnsi="Times New Roman"/>
          <w:sz w:val="24"/>
          <w:szCs w:val="24"/>
        </w:rPr>
        <w:t xml:space="preserve"> unor cursuri de perfecţionare în management sau management sanitar, agreate de Ministerul Sănătăţii şi stabilite prin ordin al ministrului sănătăţii;</w:t>
      </w:r>
    </w:p>
    <w:p w:rsidR="00983802" w:rsidRPr="00983802" w:rsidRDefault="00983802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02">
        <w:rPr>
          <w:rFonts w:ascii="Times New Roman" w:hAnsi="Times New Roman"/>
          <w:sz w:val="24"/>
          <w:szCs w:val="24"/>
        </w:rPr>
        <w:t>d) au cel puţin 2 ani vechime în posturi prevăzute cu studii universitare de lungă durată, conform legii;</w:t>
      </w:r>
    </w:p>
    <w:p w:rsidR="00983802" w:rsidRPr="00983802" w:rsidRDefault="00983802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02">
        <w:rPr>
          <w:rFonts w:ascii="Times New Roman" w:hAnsi="Times New Roman"/>
          <w:sz w:val="24"/>
          <w:szCs w:val="24"/>
        </w:rPr>
        <w:t>e) nu sunt condamnaţi penal sau în curs de urmărire penală;</w:t>
      </w:r>
    </w:p>
    <w:p w:rsidR="00983802" w:rsidRPr="00983802" w:rsidRDefault="00983802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02">
        <w:rPr>
          <w:rFonts w:ascii="Times New Roman" w:hAnsi="Times New Roman"/>
          <w:sz w:val="24"/>
          <w:szCs w:val="24"/>
        </w:rPr>
        <w:t>f) sunt apţi din punct de vedere medical (fizic şi neuropsihic);</w:t>
      </w:r>
    </w:p>
    <w:p w:rsidR="00983802" w:rsidRDefault="00983802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3802">
        <w:rPr>
          <w:rFonts w:ascii="Times New Roman" w:hAnsi="Times New Roman"/>
          <w:sz w:val="24"/>
          <w:szCs w:val="24"/>
        </w:rPr>
        <w:t>g) nu au vârsta de pensionare, conform legii.</w:t>
      </w:r>
    </w:p>
    <w:p w:rsidR="004716F6" w:rsidRPr="00E7424A" w:rsidRDefault="004716F6" w:rsidP="00E7424A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7424A">
        <w:rPr>
          <w:rFonts w:ascii="Times New Roman" w:hAnsi="Times New Roman"/>
          <w:sz w:val="24"/>
          <w:szCs w:val="24"/>
          <w:u w:val="single"/>
        </w:rPr>
        <w:t>Dosarul de înscriere trebuie să conțină următoarele documente: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a) cererea de înscriere;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b) copia actului de identitate;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c) copia legalizată a diplomei de licenţă sau echivalente;</w:t>
      </w:r>
    </w:p>
    <w:p w:rsidR="00E7424A" w:rsidRPr="00E7424A" w:rsidRDefault="00454D0B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d) </w:t>
      </w:r>
      <w:r w:rsidR="00E7424A" w:rsidRPr="00E7424A">
        <w:rPr>
          <w:rFonts w:ascii="Times New Roman" w:hAnsi="Times New Roman"/>
          <w:color w:val="000000"/>
          <w:sz w:val="24"/>
          <w:szCs w:val="24"/>
          <w:lang/>
        </w:rPr>
        <w:t>copia legalizată a documentelor care atestă absolvirea cursurilor de perfecţionare în management sau management sanitar prevăzute la art. 1 alin (1) lit. b) ori copia legalizată a diplomei de masterat sau doctorat în management sanitar, economic sau administrativ, organizat într-o instituţie de învăţământ superior acreditată, potrivit legii;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e) documente care să ateste calitatea de cadru didactic sau copie legalizată a certificatului de medic primar, în cazul concursului organizat pentru ocuparea postului de manager din cadrul spitalelor clinice în care se desfăşoară şi activitate de învăţământ şi cercetare ştiinţifică medicală;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f) curriculum vitae;</w:t>
      </w:r>
    </w:p>
    <w:p w:rsidR="00E7424A" w:rsidRPr="00E7424A" w:rsidRDefault="00454D0B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lastRenderedPageBreak/>
        <w:t>g) </w:t>
      </w:r>
      <w:r w:rsidR="00E7424A" w:rsidRPr="00E7424A">
        <w:rPr>
          <w:rFonts w:ascii="Times New Roman" w:hAnsi="Times New Roman"/>
          <w:color w:val="000000"/>
          <w:sz w:val="24"/>
          <w:szCs w:val="24"/>
          <w:lang/>
        </w:rPr>
        <w:t>copii ale diplomelor de studii şi alte acte ce atestă efectuarea unor specializări, competenţe/atestate etc. în domeniul managementului sanitar;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h) adeverinţa care atestă vechimea în posturi cu studii universitare de lungă durată sau copie de pe carnetul de muncă, certificată „în conformitate cu originalul" de către conducerea unităţii;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i) cazierul judiciar;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j) adeverinţa din care rezultă că este apt medical, fizic şi neuropsihic;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k) declaraţia pe propria răspundere privind necolaborarea cu Securitatea înainte de anul 1989;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l) declaraţia pe propria răspundere că nu este urmărit penal şi nu are cunoştinţă că a fost începută urmărirea penală asupra sa;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m) copie legalizată a actelor (certificat de căsătorie etc.) prin care şi-a schimbat numele, după caz;</w:t>
      </w:r>
    </w:p>
    <w:p w:rsidR="00E7424A" w:rsidRP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n) proiectul de management realizat de candidat;</w:t>
      </w:r>
    </w:p>
    <w:p w:rsidR="00E7424A" w:rsidRDefault="00E7424A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E7424A">
        <w:rPr>
          <w:rFonts w:ascii="Times New Roman" w:hAnsi="Times New Roman"/>
          <w:color w:val="000000"/>
          <w:sz w:val="24"/>
          <w:szCs w:val="24"/>
          <w:lang/>
        </w:rPr>
        <w:t>o) chitanţa</w:t>
      </w:r>
      <w:r w:rsidR="0087166C">
        <w:rPr>
          <w:rFonts w:ascii="Times New Roman" w:hAnsi="Times New Roman"/>
          <w:color w:val="000000"/>
          <w:sz w:val="24"/>
          <w:szCs w:val="24"/>
          <w:lang w:val="ro-RO"/>
        </w:rPr>
        <w:t xml:space="preserve"> de plată a taxei de participare la concurs în cuantum de 800 lei, achitată în numerar la caseria unității</w:t>
      </w:r>
      <w:r w:rsidRPr="00E7424A">
        <w:rPr>
          <w:rFonts w:ascii="Times New Roman" w:hAnsi="Times New Roman"/>
          <w:color w:val="000000"/>
          <w:sz w:val="24"/>
          <w:szCs w:val="24"/>
          <w:lang/>
        </w:rPr>
        <w:t>.</w:t>
      </w:r>
    </w:p>
    <w:p w:rsidR="00C24C8B" w:rsidRPr="00A14827" w:rsidRDefault="00D60E29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  <w:lang w:val="ro-RO"/>
        </w:rPr>
      </w:pPr>
      <w:r w:rsidRPr="00A14827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Înscrierea candidaților se face la secreta</w:t>
      </w:r>
      <w:r w:rsidR="0010052D" w:rsidRPr="00A14827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riatul I.O.C.N. în intervalul 17octombrie 2016 – 4 noiembrie 2016.</w:t>
      </w:r>
    </w:p>
    <w:p w:rsidR="0010052D" w:rsidRDefault="0010052D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Temele cadru pentru proiectul de management, bibliografia și tematica concursului precum și metodologia de desfășurare etapizată sunt informații publice, afișate pe site-ul Institutlui </w:t>
      </w:r>
      <w:hyperlink r:id="rId8" w:history="1">
        <w:r w:rsidRPr="00370CC2">
          <w:rPr>
            <w:rStyle w:val="Hyperlink"/>
            <w:rFonts w:ascii="Times New Roman" w:hAnsi="Times New Roman"/>
            <w:sz w:val="24"/>
            <w:szCs w:val="24"/>
            <w:lang w:val="ro-RO"/>
          </w:rPr>
          <w:t>www.iocn.ro</w:t>
        </w:r>
      </w:hyperlink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la secțiunea Noutăți.</w:t>
      </w:r>
    </w:p>
    <w:p w:rsidR="0010052D" w:rsidRPr="00E7424A" w:rsidRDefault="0010052D" w:rsidP="00E742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0052D">
        <w:rPr>
          <w:rFonts w:ascii="Times New Roman" w:hAnsi="Times New Roman"/>
          <w:sz w:val="24"/>
          <w:szCs w:val="24"/>
          <w:lang w:val="ro-RO"/>
        </w:rPr>
        <w:t xml:space="preserve">Relații suplimentare se pot obține la nr. de telefon: </w:t>
      </w:r>
      <w:r>
        <w:rPr>
          <w:rFonts w:ascii="Times New Roman" w:hAnsi="Times New Roman"/>
          <w:sz w:val="24"/>
          <w:szCs w:val="24"/>
          <w:shd w:val="clear" w:color="auto" w:fill="FFFFFF"/>
        </w:rPr>
        <w:t>264.598.</w:t>
      </w:r>
      <w:r w:rsidRPr="0010052D">
        <w:rPr>
          <w:rFonts w:ascii="Times New Roman" w:hAnsi="Times New Roman"/>
          <w:sz w:val="24"/>
          <w:szCs w:val="24"/>
          <w:shd w:val="clear" w:color="auto" w:fill="FFFFFF"/>
        </w:rPr>
        <w:t>362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int. </w:t>
      </w:r>
      <w:r w:rsidR="002430A7">
        <w:rPr>
          <w:rFonts w:ascii="Times New Roman" w:hAnsi="Times New Roman"/>
          <w:sz w:val="24"/>
          <w:szCs w:val="24"/>
          <w:shd w:val="clear" w:color="auto" w:fill="FFFFFF"/>
        </w:rPr>
        <w:t>118.</w:t>
      </w:r>
    </w:p>
    <w:p w:rsidR="00E7424A" w:rsidRPr="004716F6" w:rsidRDefault="00E7424A" w:rsidP="00983802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1260" w:rsidRPr="00983802" w:rsidRDefault="002B1260" w:rsidP="00983802">
      <w:pPr>
        <w:spacing w:after="0"/>
        <w:ind w:firstLine="709"/>
        <w:jc w:val="both"/>
        <w:rPr>
          <w:rFonts w:ascii="Tahoma" w:hAnsi="Tahoma" w:cs="Tahoma"/>
          <w:sz w:val="18"/>
          <w:szCs w:val="18"/>
        </w:rPr>
      </w:pPr>
    </w:p>
    <w:p w:rsidR="00983802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  <w:t>CONSILIUL DE ADMINISTRAŢIE</w:t>
      </w: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Default="00381E9F" w:rsidP="00381E9F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p w:rsidR="00381E9F" w:rsidRPr="00CB149E" w:rsidRDefault="00381E9F" w:rsidP="00381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CB149E">
        <w:rPr>
          <w:rFonts w:ascii="Times New Roman" w:hAnsi="Times New Roman"/>
          <w:b/>
          <w:sz w:val="28"/>
          <w:szCs w:val="28"/>
          <w:u w:val="single"/>
          <w:lang w:val="ro-RO"/>
        </w:rPr>
        <w:lastRenderedPageBreak/>
        <w:t>BIBLIOGRAFIE</w:t>
      </w:r>
    </w:p>
    <w:p w:rsidR="00381E9F" w:rsidRPr="00CB149E" w:rsidRDefault="00381E9F" w:rsidP="00381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B149E">
        <w:rPr>
          <w:rFonts w:ascii="Times New Roman" w:hAnsi="Times New Roman"/>
          <w:b/>
          <w:sz w:val="28"/>
          <w:szCs w:val="28"/>
          <w:lang w:val="ro-RO"/>
        </w:rPr>
        <w:t xml:space="preserve">pentru concursul organizat în perioada </w:t>
      </w:r>
      <w:r w:rsidR="003D2130">
        <w:rPr>
          <w:rFonts w:ascii="Times New Roman" w:hAnsi="Times New Roman"/>
          <w:b/>
          <w:sz w:val="28"/>
          <w:szCs w:val="28"/>
          <w:lang w:val="ro-RO"/>
        </w:rPr>
        <w:t>14-15 noiembrie</w:t>
      </w:r>
      <w:r w:rsidR="00B257FE">
        <w:rPr>
          <w:rFonts w:ascii="Times New Roman" w:hAnsi="Times New Roman"/>
          <w:b/>
          <w:sz w:val="28"/>
          <w:szCs w:val="28"/>
          <w:lang w:val="ro-RO"/>
        </w:rPr>
        <w:t xml:space="preserve"> 2016</w:t>
      </w:r>
    </w:p>
    <w:p w:rsidR="00381E9F" w:rsidRPr="00CB149E" w:rsidRDefault="00381E9F" w:rsidP="00381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B149E">
        <w:rPr>
          <w:rFonts w:ascii="Times New Roman" w:hAnsi="Times New Roman"/>
          <w:b/>
          <w:sz w:val="28"/>
          <w:szCs w:val="28"/>
          <w:lang w:val="ro-RO"/>
        </w:rPr>
        <w:t xml:space="preserve">pentru ocuparea funcţiei de manager al </w:t>
      </w:r>
    </w:p>
    <w:p w:rsidR="00381E9F" w:rsidRPr="00CB149E" w:rsidRDefault="00381E9F" w:rsidP="00381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B149E">
        <w:rPr>
          <w:rFonts w:ascii="Times New Roman" w:hAnsi="Times New Roman"/>
          <w:b/>
          <w:sz w:val="28"/>
          <w:szCs w:val="28"/>
          <w:lang w:val="ro-RO"/>
        </w:rPr>
        <w:t xml:space="preserve">Institutului Oncologic „Prof. Dr. I. Chiricuţă” Cluj-Napoca </w:t>
      </w:r>
    </w:p>
    <w:p w:rsidR="00381E9F" w:rsidRPr="00CB149E" w:rsidRDefault="00381E9F" w:rsidP="00381E9F">
      <w:pPr>
        <w:shd w:val="clear" w:color="auto" w:fill="FFFFFF"/>
        <w:tabs>
          <w:tab w:val="left" w:pos="3461"/>
        </w:tabs>
        <w:spacing w:before="821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B149E"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ro-RO"/>
        </w:rPr>
        <w:t xml:space="preserve">A. DIN DOMENIUL </w:t>
      </w:r>
      <w:r w:rsidRPr="00CB149E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  <w:lang w:val="ro-RO"/>
        </w:rPr>
        <w:t>LEGISLAŢIEI:</w:t>
      </w:r>
    </w:p>
    <w:p w:rsidR="00381E9F" w:rsidRPr="00CB149E" w:rsidRDefault="00381E9F" w:rsidP="00381E9F">
      <w:pPr>
        <w:numPr>
          <w:ilvl w:val="0"/>
          <w:numId w:val="13"/>
        </w:numPr>
        <w:shd w:val="clear" w:color="auto" w:fill="FFFFFF"/>
        <w:tabs>
          <w:tab w:val="left" w:pos="955"/>
        </w:tabs>
        <w:spacing w:before="283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t>Legea nr. 95/2006, privind reforma în domeniul sănătăţii, cu modificările şi</w:t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br/>
        <w:t>completările 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8"/>
          <w:sz w:val="24"/>
          <w:szCs w:val="24"/>
          <w:lang w:val="ro-RO"/>
        </w:rPr>
        <w:t>Legea finanţelor publice nr. 500/2002, cu modificările şi completările</w:t>
      </w:r>
      <w:r w:rsidRPr="00CB149E">
        <w:rPr>
          <w:rFonts w:ascii="Times New Roman" w:hAnsi="Times New Roman"/>
          <w:bCs/>
          <w:color w:val="000000"/>
          <w:spacing w:val="8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1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z w:val="24"/>
          <w:szCs w:val="24"/>
          <w:lang w:val="ro-RO"/>
        </w:rPr>
        <w:t>Legea contabilităţii nr. 82/1991, republicată, cu modificările şi completările</w:t>
      </w:r>
      <w:r w:rsidRPr="00CB149E">
        <w:rPr>
          <w:rFonts w:ascii="Times New Roman" w:hAnsi="Times New Roman"/>
          <w:bCs/>
          <w:color w:val="000000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t>Legea nr. 346/2002, privind accidentele de muncă şi bolile profesionale, cu</w:t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br/>
        <w:t>modificările şi completările 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t>Legea nr. 53/2003  -  Codul   muncii,   cu   modificările   şi   completările</w:t>
      </w: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  <w:lang w:val="ro-RO"/>
        </w:rPr>
      </w:pPr>
      <w:r w:rsidRPr="00CB149E">
        <w:rPr>
          <w:rFonts w:ascii="Times New Roman" w:hAnsi="Times New Roman"/>
          <w:color w:val="000000"/>
          <w:sz w:val="24"/>
          <w:szCs w:val="24"/>
        </w:rPr>
        <w:t>Legea nr. 98/2016 privind achiziţiile publice</w:t>
      </w:r>
      <w:r w:rsidR="00EC06FB">
        <w:rPr>
          <w:rFonts w:ascii="Times New Roman" w:hAnsi="Times New Roman"/>
          <w:color w:val="000000"/>
          <w:sz w:val="24"/>
          <w:szCs w:val="24"/>
        </w:rPr>
        <w:t>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t>Lege cadru privind salarizarea unitară a personalului plătit din fonduri publice nr. 284/2010</w:t>
      </w:r>
      <w:r w:rsidRPr="00CB149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t xml:space="preserve">cu   modificările şi completările </w:t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ulterioare</w:t>
      </w:r>
      <w:r w:rsidRPr="00CB149E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  <w:lang w:val="ro-RO"/>
        </w:rPr>
      </w:pPr>
      <w:r w:rsidRPr="00CB149E">
        <w:rPr>
          <w:rFonts w:ascii="Times New Roman" w:hAnsi="Times New Roman"/>
          <w:color w:val="000000"/>
          <w:sz w:val="24"/>
          <w:szCs w:val="24"/>
        </w:rPr>
        <w:t>Ordonanţa de urgenţă nr. 57/2015 privind salarizarea personalului plătit din fonduri publice în anul 2016, prorogarea unor termene, precum şi unele măsuri fiscal-bugetare: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4"/>
          <w:sz w:val="24"/>
          <w:szCs w:val="24"/>
          <w:lang w:val="ro-RO"/>
        </w:rPr>
        <w:t>Ordonanţa Guvernului nr. 119/1999 privind controlul intern şi controlul</w:t>
      </w:r>
      <w:r w:rsidRPr="00CB149E">
        <w:rPr>
          <w:rFonts w:ascii="Times New Roman" w:hAnsi="Times New Roman"/>
          <w:bCs/>
          <w:color w:val="000000"/>
          <w:spacing w:val="4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z w:val="24"/>
          <w:szCs w:val="24"/>
          <w:lang w:val="ro-RO"/>
        </w:rPr>
        <w:t>financiar - preventiv, cu modificările şi completările 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5"/>
          <w:sz w:val="24"/>
          <w:szCs w:val="24"/>
          <w:lang w:val="ro-RO"/>
        </w:rPr>
        <w:t>Ordonanţa Guvernului nr. 81/2003  privind reevaluarea şi amortizarea</w:t>
      </w:r>
      <w:r w:rsidRPr="00CB149E">
        <w:rPr>
          <w:rFonts w:ascii="Times New Roman" w:hAnsi="Times New Roman"/>
          <w:bCs/>
          <w:color w:val="000000"/>
          <w:spacing w:val="5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t>activelor fixe aflate în patrimoniul instituţiilor publice, cu modificările şi</w:t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br/>
        <w:t>completările 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1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Ordonanţa Guvernului nr. 80/2001 </w:t>
      </w:r>
      <w:r w:rsidRPr="00CB149E">
        <w:rPr>
          <w:rFonts w:ascii="Times New Roman" w:hAnsi="Times New Roman"/>
          <w:color w:val="000000"/>
          <w:sz w:val="24"/>
          <w:szCs w:val="24"/>
        </w:rPr>
        <w:t>privind stabilirea unor normative de cheltuieli pentru autorităţile administraţiei publice&lt;BR/&gt;şi instituţiile publice</w:t>
      </w:r>
      <w:r w:rsidRPr="00CB149E">
        <w:rPr>
          <w:rFonts w:ascii="Times New Roman" w:hAnsi="Times New Roman"/>
          <w:bCs/>
          <w:spacing w:val="-1"/>
          <w:sz w:val="24"/>
          <w:szCs w:val="24"/>
          <w:lang w:val="ro-RO"/>
        </w:rPr>
        <w:t>, cu modificările şi completările ulterioare;</w:t>
      </w:r>
    </w:p>
    <w:p w:rsidR="00381E9F" w:rsidRPr="00CB149E" w:rsidRDefault="00381E9F" w:rsidP="00381E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CB149E">
        <w:rPr>
          <w:rFonts w:ascii="Times New Roman" w:hAnsi="Times New Roman"/>
          <w:color w:val="000000"/>
          <w:sz w:val="24"/>
          <w:szCs w:val="24"/>
        </w:rPr>
        <w:t>Hotărârea Guvernului nr. 161/2016 pentru aprobarea pachetelor de servicii şi a Contractului-cadru care reglementează condiţiile acordării asistenţei medicale, a medicamentelor şi a dispozitivelor medicale în cadrul sistemului de asigurări sociale de sănătate pentru anii 2016-2017</w:t>
      </w:r>
      <w:r w:rsidRPr="00CB149E">
        <w:rPr>
          <w:rFonts w:ascii="Times New Roman" w:hAnsi="Times New Roman"/>
          <w:bCs/>
          <w:spacing w:val="-2"/>
          <w:sz w:val="24"/>
          <w:szCs w:val="24"/>
          <w:lang w:val="ro-RO"/>
        </w:rPr>
        <w:t>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2"/>
          <w:sz w:val="24"/>
          <w:szCs w:val="24"/>
          <w:lang w:val="ro-RO"/>
        </w:rPr>
        <w:t>Hotărârea Guvernului nr. 144/2010</w:t>
      </w:r>
      <w:r w:rsidRPr="00CB149E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 xml:space="preserve"> privind organizarea şi funcţionarea</w:t>
      </w:r>
      <w:r w:rsidRPr="00CB149E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color w:val="000000"/>
          <w:spacing w:val="-1"/>
          <w:sz w:val="24"/>
          <w:szCs w:val="24"/>
          <w:lang w:val="ro-RO"/>
        </w:rPr>
        <w:t xml:space="preserve">Ministerului Sănătăţii Publice, </w:t>
      </w: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t xml:space="preserve">cu  modificările şi completările </w:t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4"/>
          <w:sz w:val="24"/>
          <w:szCs w:val="24"/>
          <w:lang w:val="ro-RO"/>
        </w:rPr>
        <w:t>Hotărârea Guvernului nr. 841/1995 privind procedurile de transmitere</w:t>
      </w:r>
      <w:r w:rsidRPr="00CB149E">
        <w:rPr>
          <w:rFonts w:ascii="Times New Roman" w:hAnsi="Times New Roman"/>
          <w:bCs/>
          <w:color w:val="000000"/>
          <w:spacing w:val="4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t>fără plată şi de valorificare a bunurilor instituţiilor publice,</w:t>
      </w: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t xml:space="preserve"> cu modificările şi completările </w:t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ulterioare</w:t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t>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2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spacing w:val="7"/>
          <w:sz w:val="24"/>
          <w:szCs w:val="24"/>
          <w:lang w:val="ro-RO"/>
        </w:rPr>
        <w:t xml:space="preserve">Ordinul Ministerului Finanţelor Publice nr. </w:t>
      </w:r>
      <w:r w:rsidRPr="00CB149E">
        <w:rPr>
          <w:rFonts w:ascii="Times New Roman" w:hAnsi="Times New Roman"/>
          <w:bCs/>
          <w:spacing w:val="-2"/>
          <w:sz w:val="24"/>
          <w:szCs w:val="24"/>
          <w:lang w:val="ro-RO"/>
        </w:rPr>
        <w:t xml:space="preserve">923/2014 pentru aprobarea Normelor metodologice generale referitoare la exercitarea controlului financiar preventiv şi a Codului specific de norme profesionale pentru persoanele care desfăşoară activitatea de control </w:t>
      </w:r>
      <w:r w:rsidRPr="00CB149E">
        <w:rPr>
          <w:rFonts w:ascii="Times New Roman" w:hAnsi="Times New Roman"/>
          <w:bCs/>
          <w:spacing w:val="-2"/>
          <w:sz w:val="24"/>
          <w:szCs w:val="24"/>
          <w:lang w:val="ro-RO"/>
        </w:rPr>
        <w:lastRenderedPageBreak/>
        <w:t>financiar preventiv propriu</w:t>
      </w:r>
      <w:r w:rsidRPr="00CB149E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Pr="00CB149E">
        <w:rPr>
          <w:rFonts w:ascii="Times New Roman" w:hAnsi="Times New Roman"/>
          <w:bCs/>
          <w:spacing w:val="-2"/>
          <w:sz w:val="24"/>
          <w:szCs w:val="24"/>
          <w:lang w:val="ro-RO"/>
        </w:rPr>
        <w:t xml:space="preserve">cu   modificările şi completările </w:t>
      </w:r>
      <w:r w:rsidRPr="00CB149E">
        <w:rPr>
          <w:rFonts w:ascii="Times New Roman" w:hAnsi="Times New Roman"/>
          <w:bCs/>
          <w:spacing w:val="-3"/>
          <w:sz w:val="24"/>
          <w:szCs w:val="24"/>
          <w:lang w:val="ro-RO"/>
        </w:rPr>
        <w:t>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5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1"/>
          <w:sz w:val="24"/>
          <w:szCs w:val="24"/>
          <w:lang w:val="ro-RO"/>
        </w:rPr>
        <w:t>Ordinul ministrului finanţelor publice nr. 1792/2002 pentru</w:t>
      </w:r>
      <w:r w:rsidRPr="00CB149E">
        <w:rPr>
          <w:rFonts w:ascii="Times New Roman" w:hAnsi="Times New Roman"/>
          <w:bCs/>
          <w:color w:val="000000"/>
          <w:spacing w:val="1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t>aprobarea Normelor metodologice privind angajarea, lichidarea, ordonanţarea şi</w:t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4"/>
          <w:sz w:val="24"/>
          <w:szCs w:val="24"/>
          <w:lang w:val="ro-RO"/>
        </w:rPr>
        <w:t>plata cheltuielilor instituţiilor publice, precum şi organizarea, evidenţa şi raportarea</w:t>
      </w:r>
      <w:r w:rsidRPr="00CB149E">
        <w:rPr>
          <w:rFonts w:ascii="Times New Roman" w:hAnsi="Times New Roman"/>
          <w:bCs/>
          <w:color w:val="000000"/>
          <w:spacing w:val="-4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6"/>
          <w:sz w:val="24"/>
          <w:szCs w:val="24"/>
          <w:lang w:val="ro-RO"/>
        </w:rPr>
        <w:t xml:space="preserve">angajamentelor bugetare şi legale, </w:t>
      </w: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t xml:space="preserve">cu  modificările  şi completările </w:t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bCs/>
          <w:color w:val="000000"/>
          <w:spacing w:val="-15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1"/>
          <w:sz w:val="24"/>
          <w:szCs w:val="24"/>
          <w:lang w:val="ro-RO"/>
        </w:rPr>
        <w:t>Ordinul ministrului sănătăţii nr. 896/2006 privind aprobarea</w:t>
      </w:r>
      <w:r w:rsidRPr="00CB149E">
        <w:rPr>
          <w:rFonts w:ascii="Times New Roman" w:hAnsi="Times New Roman"/>
          <w:bCs/>
          <w:color w:val="000000"/>
          <w:spacing w:val="1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5"/>
          <w:sz w:val="24"/>
          <w:szCs w:val="24"/>
          <w:lang w:val="ro-RO"/>
        </w:rPr>
        <w:t>Normelor metodologice de elaborare a bugetului de venituri şi cheltuieli la instituţiile</w:t>
      </w:r>
      <w:r w:rsidRPr="00CB149E">
        <w:rPr>
          <w:rFonts w:ascii="Times New Roman" w:hAnsi="Times New Roman"/>
          <w:bCs/>
          <w:color w:val="000000"/>
          <w:spacing w:val="-5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t>sanitare finanţate  integral  din  venituri  proprii,  cu  modificările  şi  completările</w:t>
      </w:r>
      <w:r w:rsidRPr="00CB149E">
        <w:rPr>
          <w:rFonts w:ascii="Times New Roman" w:hAnsi="Times New Roman"/>
          <w:bCs/>
          <w:color w:val="000000"/>
          <w:spacing w:val="-1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9"/>
          <w:sz w:val="24"/>
          <w:szCs w:val="24"/>
          <w:lang w:val="ro-RO"/>
        </w:rPr>
        <w:t>ulterioare;</w:t>
      </w:r>
    </w:p>
    <w:p w:rsidR="00381E9F" w:rsidRPr="00CB149E" w:rsidRDefault="00381E9F" w:rsidP="00381E9F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Ordinul ministrului sănătăţii nr. 1384/2010 privind aprobarea modelului-cadru al contractului de management şi a listei indicatorilor de performanţă a activităţii managerului spitalului public;</w:t>
      </w:r>
    </w:p>
    <w:p w:rsidR="0007497F" w:rsidRDefault="00381E9F" w:rsidP="0007497F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8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 xml:space="preserve">Ordinul ministrului sănătăţii nr. 914/2006 </w:t>
      </w:r>
      <w:r w:rsidRPr="00CB149E">
        <w:rPr>
          <w:rFonts w:ascii="Times New Roman" w:hAnsi="Times New Roman"/>
          <w:color w:val="000000"/>
          <w:sz w:val="24"/>
          <w:szCs w:val="24"/>
        </w:rPr>
        <w:t>pentru aprobarea normelor privind condiţiile pe care trebuie să le îndeplinească un spital în vederea obţinerii autorizaţiei sanitare de funcţionare</w:t>
      </w:r>
      <w:r w:rsidR="00EC06FB">
        <w:rPr>
          <w:rFonts w:ascii="Times New Roman" w:hAnsi="Times New Roman"/>
          <w:bCs/>
          <w:color w:val="000000"/>
          <w:spacing w:val="-5"/>
          <w:sz w:val="24"/>
          <w:szCs w:val="24"/>
          <w:lang w:val="ro-RO"/>
        </w:rPr>
        <w:t>;</w:t>
      </w:r>
    </w:p>
    <w:p w:rsidR="00381E9F" w:rsidRPr="000962E8" w:rsidRDefault="00381E9F" w:rsidP="000962E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113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pacing w:val="-18"/>
          <w:sz w:val="24"/>
          <w:szCs w:val="24"/>
          <w:lang w:val="ro-RO"/>
        </w:rPr>
      </w:pPr>
      <w:r w:rsidRPr="0007497F">
        <w:rPr>
          <w:rFonts w:ascii="Times New Roman" w:hAnsi="Times New Roman"/>
          <w:sz w:val="24"/>
          <w:szCs w:val="24"/>
        </w:rPr>
        <w:t xml:space="preserve">Ordinul  Ministerul Finantelor Publice nr . 946/2005 pentru aprobarea Codului controlului intern/managerial, cuprinzând standardele de control intern/managerial la entităţile publice şi pentru dezvoltarea sistemelor de control intern/managerial cu  </w:t>
      </w:r>
      <w:r w:rsidRPr="000962E8">
        <w:rPr>
          <w:rFonts w:ascii="Times New Roman" w:hAnsi="Times New Roman"/>
          <w:sz w:val="24"/>
          <w:szCs w:val="24"/>
        </w:rPr>
        <w:t>modificările şi   completările ulterioare</w:t>
      </w:r>
      <w:r w:rsidR="00EC06FB">
        <w:rPr>
          <w:rFonts w:ascii="Times New Roman" w:hAnsi="Times New Roman"/>
          <w:sz w:val="24"/>
          <w:szCs w:val="24"/>
        </w:rPr>
        <w:t>;</w:t>
      </w:r>
    </w:p>
    <w:p w:rsidR="000962E8" w:rsidRPr="000962E8" w:rsidRDefault="000962E8" w:rsidP="000962E8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pacing w:val="-18"/>
          <w:sz w:val="24"/>
          <w:szCs w:val="24"/>
          <w:lang w:val="ro-RO"/>
        </w:rPr>
      </w:pPr>
      <w:r w:rsidRPr="000962E8">
        <w:rPr>
          <w:rFonts w:ascii="Times New Roman" w:hAnsi="Times New Roman"/>
          <w:color w:val="000000"/>
          <w:sz w:val="24"/>
          <w:szCs w:val="24"/>
        </w:rPr>
        <w:t xml:space="preserve">Ordinul </w:t>
      </w:r>
      <w:r w:rsidRPr="000962E8">
        <w:rPr>
          <w:rFonts w:ascii="Times New Roman" w:hAnsi="Times New Roman"/>
          <w:iCs/>
          <w:color w:val="000000"/>
          <w:sz w:val="24"/>
          <w:szCs w:val="24"/>
        </w:rPr>
        <w:t>Secretariatului General al Guvernului</w:t>
      </w:r>
      <w:r w:rsidRPr="000962E8">
        <w:rPr>
          <w:rFonts w:ascii="Times New Roman" w:hAnsi="Times New Roman"/>
          <w:color w:val="000000"/>
          <w:sz w:val="24"/>
          <w:szCs w:val="24"/>
        </w:rPr>
        <w:t xml:space="preserve"> nr. 400/2015 pentru aprobarea Codului controlului intern managerial al entităţilor publice</w:t>
      </w:r>
      <w:r w:rsidR="00EC06FB">
        <w:rPr>
          <w:rFonts w:ascii="Times New Roman" w:hAnsi="Times New Roman"/>
          <w:color w:val="000000"/>
          <w:sz w:val="24"/>
          <w:szCs w:val="24"/>
        </w:rPr>
        <w:t>;</w:t>
      </w:r>
    </w:p>
    <w:p w:rsidR="00381E9F" w:rsidRPr="000962E8" w:rsidRDefault="00381E9F" w:rsidP="000962E8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pacing w:val="-18"/>
          <w:sz w:val="24"/>
          <w:szCs w:val="24"/>
          <w:lang w:val="ro-RO"/>
        </w:rPr>
      </w:pPr>
      <w:r w:rsidRPr="000962E8">
        <w:rPr>
          <w:rFonts w:ascii="Times New Roman" w:hAnsi="Times New Roman"/>
          <w:sz w:val="24"/>
          <w:szCs w:val="24"/>
        </w:rPr>
        <w:t>Ordinul  Ministerului Sanatatii Publice nr. 1101/2016 privind aprobarea Normelor de supraveghere, prevenire şi limitare a infecţiilor asociate asistenţei medicale în unităţile sanitare</w:t>
      </w:r>
      <w:r w:rsidR="00EC06FB">
        <w:rPr>
          <w:rFonts w:ascii="Times New Roman" w:hAnsi="Times New Roman"/>
          <w:sz w:val="24"/>
          <w:szCs w:val="24"/>
        </w:rPr>
        <w:t>;</w:t>
      </w:r>
    </w:p>
    <w:p w:rsidR="00381E9F" w:rsidRPr="00CB149E" w:rsidRDefault="00381E9F" w:rsidP="00381E9F">
      <w:pPr>
        <w:spacing w:after="0" w:line="240" w:lineRule="auto"/>
        <w:jc w:val="center"/>
        <w:rPr>
          <w:rFonts w:ascii="Arial" w:hAnsi="Arial" w:cs="Arial"/>
          <w:bCs/>
          <w:color w:val="000000"/>
          <w:spacing w:val="-3"/>
          <w:sz w:val="24"/>
          <w:szCs w:val="24"/>
          <w:lang w:val="ro-RO"/>
        </w:rPr>
      </w:pPr>
    </w:p>
    <w:p w:rsidR="00381E9F" w:rsidRPr="00CB149E" w:rsidRDefault="00381E9F" w:rsidP="00381E9F">
      <w:pPr>
        <w:shd w:val="clear" w:color="auto" w:fill="FFFFFF"/>
        <w:tabs>
          <w:tab w:val="left" w:pos="5803"/>
        </w:tabs>
        <w:spacing w:before="538" w:after="0"/>
        <w:rPr>
          <w:rFonts w:ascii="Times New Roman" w:hAnsi="Times New Roman"/>
          <w:sz w:val="24"/>
          <w:szCs w:val="24"/>
          <w:u w:val="single"/>
        </w:rPr>
      </w:pPr>
      <w:r w:rsidRPr="00CB149E">
        <w:rPr>
          <w:rFonts w:ascii="Times New Roman" w:hAnsi="Times New Roman"/>
          <w:b/>
          <w:bCs/>
          <w:color w:val="000000"/>
          <w:spacing w:val="-7"/>
          <w:sz w:val="24"/>
          <w:szCs w:val="24"/>
          <w:u w:val="single"/>
          <w:lang w:val="ro-RO"/>
        </w:rPr>
        <w:t xml:space="preserve">B. DIN DOMENIUL MANAGEMENTULUI </w:t>
      </w:r>
      <w:r w:rsidRPr="00CB149E"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ro-RO"/>
        </w:rPr>
        <w:t>SANITAR:</w:t>
      </w:r>
    </w:p>
    <w:p w:rsidR="00381E9F" w:rsidRPr="00CB149E" w:rsidRDefault="00381E9F" w:rsidP="00381E9F">
      <w:pPr>
        <w:numPr>
          <w:ilvl w:val="0"/>
          <w:numId w:val="14"/>
        </w:numPr>
        <w:shd w:val="clear" w:color="auto" w:fill="FFFFFF"/>
        <w:tabs>
          <w:tab w:val="left" w:pos="1046"/>
        </w:tabs>
        <w:spacing w:before="28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49E">
        <w:rPr>
          <w:rFonts w:ascii="Times New Roman" w:hAnsi="Times New Roman"/>
          <w:bCs/>
          <w:color w:val="000000"/>
          <w:spacing w:val="-4"/>
          <w:sz w:val="24"/>
          <w:szCs w:val="24"/>
          <w:lang w:val="ro-RO"/>
        </w:rPr>
        <w:t>Şcoala   Naţională   de   Sănătate   Publică   şi   Management   Sanitar  -</w:t>
      </w:r>
      <w:r w:rsidRPr="00CB149E">
        <w:rPr>
          <w:rFonts w:ascii="Times New Roman" w:hAnsi="Times New Roman"/>
          <w:bCs/>
          <w:color w:val="000000"/>
          <w:spacing w:val="-4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2"/>
          <w:sz w:val="24"/>
          <w:szCs w:val="24"/>
          <w:lang w:val="ro-RO"/>
        </w:rPr>
        <w:t>Managementul spitalului, editura Public H Press, 2006, Bucureşti;</w:t>
      </w:r>
    </w:p>
    <w:p w:rsidR="00381E9F" w:rsidRPr="00CB149E" w:rsidRDefault="00381E9F" w:rsidP="00381E9F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Cs/>
          <w:color w:val="000000"/>
          <w:spacing w:val="-20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5"/>
          <w:sz w:val="24"/>
          <w:szCs w:val="24"/>
          <w:lang w:val="ro-RO"/>
        </w:rPr>
        <w:t>Nicolescu O., Verboncu l. - Fundamentele managementului organizaţiei,</w:t>
      </w:r>
      <w:r w:rsidRPr="00CB149E">
        <w:rPr>
          <w:rFonts w:ascii="Times New Roman" w:hAnsi="Times New Roman"/>
          <w:bCs/>
          <w:color w:val="000000"/>
          <w:spacing w:val="-5"/>
          <w:sz w:val="24"/>
          <w:szCs w:val="24"/>
          <w:lang w:val="ro-RO"/>
        </w:rPr>
        <w:br/>
      </w:r>
      <w:r w:rsidRPr="00CB149E">
        <w:rPr>
          <w:rFonts w:ascii="Times New Roman" w:hAnsi="Times New Roman"/>
          <w:bCs/>
          <w:color w:val="000000"/>
          <w:spacing w:val="-6"/>
          <w:sz w:val="24"/>
          <w:szCs w:val="24"/>
          <w:lang w:val="ro-RO"/>
        </w:rPr>
        <w:t>editura Tribuna Economică, 2001;</w:t>
      </w:r>
    </w:p>
    <w:p w:rsidR="00381E9F" w:rsidRPr="00CB149E" w:rsidRDefault="00381E9F" w:rsidP="00381E9F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/>
          <w:bCs/>
          <w:color w:val="000000"/>
          <w:spacing w:val="-15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 xml:space="preserve">Popa l. - Management general </w:t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vertAlign w:val="superscript"/>
          <w:lang w:val="ro-RO"/>
        </w:rPr>
        <w:t>(*</w:t>
      </w: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, editura ASE, 2005;</w:t>
      </w:r>
    </w:p>
    <w:p w:rsidR="00381E9F" w:rsidRPr="00CB149E" w:rsidRDefault="00381E9F" w:rsidP="00381E9F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Cs/>
          <w:color w:val="000000"/>
          <w:spacing w:val="-16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>Popa I. - Management strategic, editura Economică, 2005.</w:t>
      </w:r>
    </w:p>
    <w:p w:rsidR="00381E9F" w:rsidRPr="00CB149E" w:rsidRDefault="00381E9F" w:rsidP="00381E9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77" w:after="0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ro-RO"/>
        </w:rPr>
      </w:pPr>
    </w:p>
    <w:p w:rsidR="00381E9F" w:rsidRPr="00CB149E" w:rsidRDefault="00381E9F" w:rsidP="00381E9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77" w:after="0"/>
        <w:jc w:val="both"/>
        <w:rPr>
          <w:rFonts w:ascii="Times New Roman" w:hAnsi="Times New Roman"/>
          <w:bCs/>
          <w:color w:val="000000"/>
          <w:spacing w:val="-16"/>
          <w:sz w:val="24"/>
          <w:szCs w:val="24"/>
          <w:lang w:val="ro-RO"/>
        </w:rPr>
      </w:pPr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 xml:space="preserve">(* - carte disponibilă şi pe site-ul </w:t>
      </w:r>
      <w:hyperlink r:id="rId9" w:history="1">
        <w:r w:rsidRPr="00CB149E">
          <w:rPr>
            <w:rFonts w:ascii="Times New Roman" w:hAnsi="Times New Roman"/>
            <w:bCs/>
            <w:color w:val="0000FF"/>
            <w:spacing w:val="-3"/>
            <w:sz w:val="24"/>
            <w:szCs w:val="24"/>
            <w:u w:val="single"/>
            <w:lang w:val="ro-RO"/>
          </w:rPr>
          <w:t>www.ase.ro</w:t>
        </w:r>
      </w:hyperlink>
      <w:r w:rsidRPr="00CB149E">
        <w:rPr>
          <w:rFonts w:ascii="Times New Roman" w:hAnsi="Times New Roman"/>
          <w:bCs/>
          <w:color w:val="000000"/>
          <w:spacing w:val="-3"/>
          <w:sz w:val="24"/>
          <w:szCs w:val="24"/>
          <w:lang w:val="ro-RO"/>
        </w:rPr>
        <w:t xml:space="preserve">  secţiunea resurse – biblioteca digitală</w:t>
      </w:r>
    </w:p>
    <w:p w:rsidR="00381E9F" w:rsidRDefault="00381E9F" w:rsidP="00381E9F">
      <w:pPr>
        <w:rPr>
          <w:szCs w:val="24"/>
        </w:rPr>
      </w:pPr>
    </w:p>
    <w:p w:rsidR="0051078B" w:rsidRDefault="0051078B" w:rsidP="00381E9F">
      <w:pPr>
        <w:rPr>
          <w:szCs w:val="24"/>
        </w:rPr>
      </w:pPr>
    </w:p>
    <w:p w:rsidR="0051078B" w:rsidRDefault="0051078B" w:rsidP="00381E9F">
      <w:pPr>
        <w:rPr>
          <w:szCs w:val="24"/>
        </w:rPr>
      </w:pPr>
    </w:p>
    <w:p w:rsidR="005856A5" w:rsidRPr="005856A5" w:rsidRDefault="005856A5" w:rsidP="005856A5">
      <w:pPr>
        <w:pStyle w:val="Bodytext31"/>
        <w:shd w:val="clear" w:color="auto" w:fill="auto"/>
        <w:spacing w:before="0" w:line="276" w:lineRule="auto"/>
        <w:ind w:right="345"/>
        <w:rPr>
          <w:rFonts w:ascii="Times New Roman" w:hAnsi="Times New Roman" w:cs="Times New Roman"/>
          <w:sz w:val="28"/>
          <w:szCs w:val="28"/>
        </w:rPr>
      </w:pPr>
      <w:r w:rsidRPr="005856A5">
        <w:rPr>
          <w:rStyle w:val="Bodytext32"/>
          <w:rFonts w:ascii="Times New Roman" w:hAnsi="Times New Roman" w:cs="Times New Roman"/>
          <w:bCs w:val="0"/>
          <w:color w:val="000000"/>
          <w:sz w:val="28"/>
          <w:szCs w:val="28"/>
          <w:lang w:eastAsia="ro-RO"/>
        </w:rPr>
        <w:lastRenderedPageBreak/>
        <w:t>TEMELE-CADRU PENTRU PROIECTUL DE MANAGEMENT</w:t>
      </w:r>
    </w:p>
    <w:p w:rsidR="005856A5" w:rsidRDefault="005856A5" w:rsidP="005856A5">
      <w:pPr>
        <w:pStyle w:val="Bodytext31"/>
        <w:shd w:val="clear" w:color="auto" w:fill="auto"/>
        <w:spacing w:before="0" w:after="416" w:line="276" w:lineRule="auto"/>
        <w:ind w:left="80" w:right="345"/>
        <w:rPr>
          <w:rStyle w:val="Bodytext30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o-RO"/>
        </w:rPr>
      </w:pPr>
      <w:r w:rsidRPr="005856A5">
        <w:rPr>
          <w:rStyle w:val="Bodytext30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o-RO"/>
        </w:rPr>
        <w:t xml:space="preserve">- concursul organizat în perioada </w:t>
      </w:r>
      <w:r w:rsidRPr="005856A5">
        <w:rPr>
          <w:rFonts w:ascii="Times New Roman" w:hAnsi="Times New Roman"/>
          <w:b w:val="0"/>
          <w:sz w:val="28"/>
          <w:szCs w:val="28"/>
          <w:lang w:val="ro-RO"/>
        </w:rPr>
        <w:t>14-15 noiembrie 2016</w:t>
      </w:r>
      <w:r w:rsidRPr="005856A5">
        <w:rPr>
          <w:rStyle w:val="Bodytext30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o-RO"/>
        </w:rPr>
        <w:br/>
        <w:t>pentru ocuparea funcţiei de manager al</w:t>
      </w:r>
      <w:r w:rsidRPr="005856A5">
        <w:rPr>
          <w:rStyle w:val="Bodytext30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o-RO"/>
        </w:rPr>
        <w:br/>
        <w:t xml:space="preserve">Institutului Oncologic „Prof. Dr. I. Chiricuţă” Cluj-Napoca </w:t>
      </w:r>
    </w:p>
    <w:p w:rsidR="000E5617" w:rsidRPr="00A33C98" w:rsidRDefault="003357C0" w:rsidP="00B54454">
      <w:pPr>
        <w:pStyle w:val="Heading20"/>
        <w:numPr>
          <w:ilvl w:val="0"/>
          <w:numId w:val="17"/>
        </w:numPr>
        <w:shd w:val="clear" w:color="auto" w:fill="auto"/>
        <w:tabs>
          <w:tab w:val="left" w:pos="1648"/>
        </w:tabs>
        <w:spacing w:after="0" w:line="276" w:lineRule="auto"/>
        <w:ind w:right="345"/>
        <w:rPr>
          <w:rFonts w:ascii="Times New Roman" w:hAnsi="Times New Roman" w:cs="Times New Roman"/>
          <w:sz w:val="24"/>
          <w:szCs w:val="24"/>
        </w:rPr>
      </w:pPr>
      <w:bookmarkStart w:id="0" w:name="bookmark2"/>
      <w:r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  <w:t>Performanţa</w:t>
      </w:r>
      <w:r w:rsidR="000E5617" w:rsidRPr="00A33C98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  <w:t xml:space="preserve"> </w:t>
      </w:r>
      <w:bookmarkEnd w:id="0"/>
      <w:r w:rsidR="00E90C7D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/>
        </w:rPr>
        <w:t>managementului în spitalul public</w:t>
      </w:r>
    </w:p>
    <w:p w:rsidR="000E5617" w:rsidRPr="00A33C98" w:rsidRDefault="000E5617" w:rsidP="00B54454">
      <w:pPr>
        <w:pStyle w:val="Bodytext20"/>
        <w:numPr>
          <w:ilvl w:val="0"/>
          <w:numId w:val="16"/>
        </w:numPr>
        <w:shd w:val="clear" w:color="auto" w:fill="auto"/>
        <w:tabs>
          <w:tab w:val="left" w:pos="1042"/>
        </w:tabs>
        <w:spacing w:line="276" w:lineRule="auto"/>
        <w:ind w:left="660" w:right="345"/>
        <w:jc w:val="left"/>
        <w:rPr>
          <w:rFonts w:ascii="Times New Roman" w:hAnsi="Times New Roman" w:cs="Times New Roman"/>
          <w:sz w:val="24"/>
          <w:szCs w:val="24"/>
        </w:rPr>
      </w:pPr>
      <w:r w:rsidRPr="00A33C9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ro-RO"/>
        </w:rPr>
        <w:t>Analiza structurii pe secţii (clinice, paraclinice, administrative etc.);</w:t>
      </w:r>
    </w:p>
    <w:p w:rsidR="000E5617" w:rsidRPr="00A33C98" w:rsidRDefault="000E5617" w:rsidP="00B54454">
      <w:pPr>
        <w:pStyle w:val="Bodytext20"/>
        <w:numPr>
          <w:ilvl w:val="0"/>
          <w:numId w:val="16"/>
        </w:numPr>
        <w:shd w:val="clear" w:color="auto" w:fill="auto"/>
        <w:tabs>
          <w:tab w:val="left" w:pos="1042"/>
        </w:tabs>
        <w:spacing w:line="276" w:lineRule="auto"/>
        <w:ind w:left="660" w:right="345"/>
        <w:jc w:val="left"/>
        <w:rPr>
          <w:rFonts w:ascii="Times New Roman" w:hAnsi="Times New Roman" w:cs="Times New Roman"/>
          <w:sz w:val="24"/>
          <w:szCs w:val="24"/>
        </w:rPr>
      </w:pPr>
      <w:r w:rsidRPr="00A33C9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ro-RO"/>
        </w:rPr>
        <w:t>Evaluarea relaţiei dintre structurile spitalului şi serviciile furnizate;</w:t>
      </w:r>
    </w:p>
    <w:p w:rsidR="000E5617" w:rsidRPr="00A33C98" w:rsidRDefault="000E5617" w:rsidP="00B54454">
      <w:pPr>
        <w:pStyle w:val="Bodytext20"/>
        <w:numPr>
          <w:ilvl w:val="0"/>
          <w:numId w:val="16"/>
        </w:numPr>
        <w:shd w:val="clear" w:color="auto" w:fill="auto"/>
        <w:tabs>
          <w:tab w:val="left" w:pos="1042"/>
        </w:tabs>
        <w:spacing w:line="276" w:lineRule="auto"/>
        <w:ind w:left="660" w:right="345"/>
        <w:jc w:val="left"/>
        <w:rPr>
          <w:rFonts w:ascii="Times New Roman" w:hAnsi="Times New Roman" w:cs="Times New Roman"/>
          <w:sz w:val="24"/>
          <w:szCs w:val="24"/>
        </w:rPr>
      </w:pPr>
      <w:r w:rsidRPr="00A33C9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ro-RO"/>
        </w:rPr>
        <w:t>Dezvoltarea platoului tehnic pentru intervenţii diagnostice şi terapeutice;</w:t>
      </w:r>
    </w:p>
    <w:p w:rsidR="000E5617" w:rsidRPr="00CA1504" w:rsidRDefault="000E5617" w:rsidP="00B54454">
      <w:pPr>
        <w:pStyle w:val="Bodytext20"/>
        <w:numPr>
          <w:ilvl w:val="0"/>
          <w:numId w:val="16"/>
        </w:numPr>
        <w:shd w:val="clear" w:color="auto" w:fill="auto"/>
        <w:tabs>
          <w:tab w:val="left" w:pos="1042"/>
        </w:tabs>
        <w:spacing w:line="276" w:lineRule="auto"/>
        <w:ind w:left="660" w:right="345"/>
        <w:jc w:val="lef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A33C9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ro-RO"/>
        </w:rPr>
        <w:t>Propuneri de îmbunătăţire a structurii şi organizării spitalului.</w:t>
      </w:r>
    </w:p>
    <w:p w:rsidR="00CA1504" w:rsidRPr="00326A3F" w:rsidRDefault="00CA1504" w:rsidP="00B54454">
      <w:pPr>
        <w:pStyle w:val="Bodytext20"/>
        <w:shd w:val="clear" w:color="auto" w:fill="auto"/>
        <w:tabs>
          <w:tab w:val="left" w:pos="1042"/>
        </w:tabs>
        <w:spacing w:line="276" w:lineRule="auto"/>
        <w:ind w:left="660" w:right="345"/>
        <w:jc w:val="lef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326A3F" w:rsidRPr="00326A3F" w:rsidRDefault="00326A3F" w:rsidP="00B54454">
      <w:pPr>
        <w:widowControl w:val="0"/>
        <w:numPr>
          <w:ilvl w:val="0"/>
          <w:numId w:val="17"/>
        </w:numPr>
        <w:tabs>
          <w:tab w:val="left" w:pos="1648"/>
        </w:tabs>
        <w:spacing w:after="0" w:line="264" w:lineRule="exact"/>
        <w:ind w:right="1980"/>
        <w:outlineLvl w:val="1"/>
        <w:rPr>
          <w:rFonts w:ascii="Times New Roman" w:eastAsia="Arial Unicode MS" w:hAnsi="Times New Roman"/>
          <w:bCs/>
          <w:sz w:val="24"/>
          <w:szCs w:val="24"/>
          <w:lang w:val="ro-RO"/>
        </w:rPr>
      </w:pPr>
      <w:bookmarkStart w:id="1" w:name="bookmark3"/>
      <w:r w:rsidRPr="00326A3F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ro-RO"/>
        </w:rPr>
        <w:t>Schimbarea profilului unui spital cu performanţe</w:t>
      </w:r>
      <w:r w:rsidRPr="00326A3F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ro-RO"/>
        </w:rPr>
        <w:br/>
        <w:t>nesatisfăcătoare</w:t>
      </w:r>
      <w:bookmarkEnd w:id="1"/>
    </w:p>
    <w:p w:rsidR="00326A3F" w:rsidRPr="00326A3F" w:rsidRDefault="00326A3F" w:rsidP="00B54454">
      <w:pPr>
        <w:widowControl w:val="0"/>
        <w:numPr>
          <w:ilvl w:val="0"/>
          <w:numId w:val="18"/>
        </w:numPr>
        <w:tabs>
          <w:tab w:val="left" w:pos="1006"/>
        </w:tabs>
        <w:spacing w:after="0"/>
        <w:ind w:firstLine="660"/>
        <w:rPr>
          <w:rFonts w:ascii="Times New Roman" w:eastAsia="Arial Unicode MS" w:hAnsi="Times New Roman"/>
          <w:sz w:val="24"/>
          <w:szCs w:val="24"/>
          <w:lang w:val="ro-RO"/>
        </w:rPr>
      </w:pPr>
      <w:r w:rsidRPr="00326A3F">
        <w:rPr>
          <w:rFonts w:ascii="Times New Roman" w:eastAsia="Arial Unicode MS" w:hAnsi="Times New Roman"/>
          <w:color w:val="000000"/>
          <w:sz w:val="24"/>
          <w:lang w:val="ro-RO" w:eastAsia="ro-RO"/>
        </w:rPr>
        <w:t>Dezvoltarea unor servicii alternative sau complementare în cadrul</w:t>
      </w:r>
      <w:r w:rsidRPr="00326A3F">
        <w:rPr>
          <w:rFonts w:ascii="Times New Roman" w:eastAsia="Arial Unicode MS" w:hAnsi="Times New Roman"/>
          <w:color w:val="000000"/>
          <w:sz w:val="24"/>
          <w:lang w:val="ro-RO" w:eastAsia="ro-RO"/>
        </w:rPr>
        <w:br/>
        <w:t>spitalului (urgenţă, spitalizare de zi, recuperare, reabilitare etc.);</w:t>
      </w:r>
    </w:p>
    <w:p w:rsidR="00326A3F" w:rsidRPr="00326A3F" w:rsidRDefault="00326A3F" w:rsidP="00B54454">
      <w:pPr>
        <w:widowControl w:val="0"/>
        <w:numPr>
          <w:ilvl w:val="0"/>
          <w:numId w:val="18"/>
        </w:numPr>
        <w:tabs>
          <w:tab w:val="left" w:pos="1038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326A3F">
        <w:rPr>
          <w:rFonts w:ascii="Times New Roman" w:eastAsia="Arial Unicode MS" w:hAnsi="Times New Roman"/>
          <w:color w:val="000000"/>
          <w:sz w:val="24"/>
          <w:lang w:val="ro-RO" w:eastAsia="ro-RO"/>
        </w:rPr>
        <w:t>Transformarea într-un centru multifuncţional de tip ambulatoriu;</w:t>
      </w:r>
    </w:p>
    <w:p w:rsidR="00326A3F" w:rsidRPr="00326A3F" w:rsidRDefault="00326A3F" w:rsidP="00B54454">
      <w:pPr>
        <w:widowControl w:val="0"/>
        <w:numPr>
          <w:ilvl w:val="0"/>
          <w:numId w:val="18"/>
        </w:numPr>
        <w:tabs>
          <w:tab w:val="left" w:pos="1038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326A3F">
        <w:rPr>
          <w:rFonts w:ascii="Times New Roman" w:eastAsia="Arial Unicode MS" w:hAnsi="Times New Roman"/>
          <w:color w:val="000000"/>
          <w:sz w:val="24"/>
          <w:lang w:val="ro-RO" w:eastAsia="ro-RO"/>
        </w:rPr>
        <w:t>Transformarea într-un centru medico - social;</w:t>
      </w:r>
    </w:p>
    <w:p w:rsidR="00326A3F" w:rsidRPr="00D35B8E" w:rsidRDefault="00326A3F" w:rsidP="00B54454">
      <w:pPr>
        <w:widowControl w:val="0"/>
        <w:numPr>
          <w:ilvl w:val="0"/>
          <w:numId w:val="18"/>
        </w:numPr>
        <w:tabs>
          <w:tab w:val="left" w:pos="1042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326A3F">
        <w:rPr>
          <w:rFonts w:ascii="Times New Roman" w:eastAsia="Arial Unicode MS" w:hAnsi="Times New Roman"/>
          <w:color w:val="000000"/>
          <w:sz w:val="24"/>
          <w:lang w:val="ro-RO" w:eastAsia="ro-RO"/>
        </w:rPr>
        <w:t>Privatizarea unor secţii din cadrul spitalului.</w:t>
      </w:r>
    </w:p>
    <w:p w:rsidR="00D35B8E" w:rsidRPr="00326A3F" w:rsidRDefault="00D35B8E" w:rsidP="00B54454">
      <w:pPr>
        <w:widowControl w:val="0"/>
        <w:tabs>
          <w:tab w:val="left" w:pos="1042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</w:p>
    <w:p w:rsidR="00D35B8E" w:rsidRPr="00D35B8E" w:rsidRDefault="00D35B8E" w:rsidP="00B54454">
      <w:pPr>
        <w:widowControl w:val="0"/>
        <w:numPr>
          <w:ilvl w:val="0"/>
          <w:numId w:val="17"/>
        </w:numPr>
        <w:tabs>
          <w:tab w:val="left" w:pos="1658"/>
        </w:tabs>
        <w:spacing w:after="0" w:line="264" w:lineRule="exact"/>
        <w:ind w:right="345"/>
        <w:outlineLvl w:val="1"/>
        <w:rPr>
          <w:rFonts w:ascii="Times New Roman" w:eastAsia="Arial Unicode MS" w:hAnsi="Times New Roman"/>
          <w:bCs/>
          <w:sz w:val="24"/>
          <w:szCs w:val="24"/>
          <w:lang w:val="ro-RO"/>
        </w:rPr>
      </w:pPr>
      <w:bookmarkStart w:id="2" w:name="bookmark4"/>
      <w:r w:rsidRPr="00D35B8E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ro-RO"/>
        </w:rPr>
        <w:t>Imbunătăţirea managementului resurselor umane</w:t>
      </w:r>
      <w:bookmarkEnd w:id="2"/>
    </w:p>
    <w:p w:rsidR="00D35B8E" w:rsidRPr="00D35B8E" w:rsidRDefault="00D35B8E" w:rsidP="00B54454">
      <w:pPr>
        <w:widowControl w:val="0"/>
        <w:numPr>
          <w:ilvl w:val="0"/>
          <w:numId w:val="19"/>
        </w:numPr>
        <w:tabs>
          <w:tab w:val="left" w:pos="1042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D35B8E">
        <w:rPr>
          <w:rFonts w:ascii="Times New Roman" w:eastAsia="Arial Unicode MS" w:hAnsi="Times New Roman"/>
          <w:color w:val="000000"/>
          <w:sz w:val="24"/>
          <w:lang w:val="ro-RO" w:eastAsia="ro-RO"/>
        </w:rPr>
        <w:t>Evaluarea încadrării cu personal pe categorii;</w:t>
      </w:r>
    </w:p>
    <w:p w:rsidR="00D35B8E" w:rsidRPr="00D35B8E" w:rsidRDefault="00D35B8E" w:rsidP="00B54454">
      <w:pPr>
        <w:widowControl w:val="0"/>
        <w:numPr>
          <w:ilvl w:val="0"/>
          <w:numId w:val="19"/>
        </w:numPr>
        <w:tabs>
          <w:tab w:val="left" w:pos="1042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D35B8E">
        <w:rPr>
          <w:rFonts w:ascii="Times New Roman" w:eastAsia="Arial Unicode MS" w:hAnsi="Times New Roman"/>
          <w:color w:val="000000"/>
          <w:sz w:val="24"/>
          <w:lang w:val="ro-RO" w:eastAsia="ro-RO"/>
        </w:rPr>
        <w:t>Evaluarea relaţiei dintre structura spitalului şi încadrarea cu personal;</w:t>
      </w:r>
    </w:p>
    <w:p w:rsidR="00D35B8E" w:rsidRPr="00D35B8E" w:rsidRDefault="00D35B8E" w:rsidP="00B54454">
      <w:pPr>
        <w:widowControl w:val="0"/>
        <w:numPr>
          <w:ilvl w:val="0"/>
          <w:numId w:val="19"/>
        </w:numPr>
        <w:tabs>
          <w:tab w:val="left" w:pos="1042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D35B8E">
        <w:rPr>
          <w:rFonts w:ascii="Times New Roman" w:eastAsia="Arial Unicode MS" w:hAnsi="Times New Roman"/>
          <w:color w:val="000000"/>
          <w:sz w:val="24"/>
          <w:lang w:val="ro-RO" w:eastAsia="ro-RO"/>
        </w:rPr>
        <w:t>Evaluarea relaţiei dintre serviciile furnizate şi încadrarea cu personal;</w:t>
      </w:r>
    </w:p>
    <w:p w:rsidR="00D35B8E" w:rsidRPr="00D35B8E" w:rsidRDefault="00D35B8E" w:rsidP="00B54454">
      <w:pPr>
        <w:widowControl w:val="0"/>
        <w:numPr>
          <w:ilvl w:val="0"/>
          <w:numId w:val="19"/>
        </w:numPr>
        <w:tabs>
          <w:tab w:val="left" w:pos="1047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D35B8E">
        <w:rPr>
          <w:rFonts w:ascii="Times New Roman" w:eastAsia="Arial Unicode MS" w:hAnsi="Times New Roman"/>
          <w:color w:val="000000"/>
          <w:sz w:val="24"/>
          <w:lang w:val="ro-RO" w:eastAsia="ro-RO"/>
        </w:rPr>
        <w:t>Metode de creştere a performanţei personalului;</w:t>
      </w:r>
    </w:p>
    <w:p w:rsidR="00D35B8E" w:rsidRPr="00D35B8E" w:rsidRDefault="00D35B8E" w:rsidP="00B54454">
      <w:pPr>
        <w:widowControl w:val="0"/>
        <w:numPr>
          <w:ilvl w:val="0"/>
          <w:numId w:val="19"/>
        </w:numPr>
        <w:tabs>
          <w:tab w:val="left" w:pos="1047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D35B8E">
        <w:rPr>
          <w:rFonts w:ascii="Times New Roman" w:eastAsia="Arial Unicode MS" w:hAnsi="Times New Roman"/>
          <w:color w:val="000000"/>
          <w:sz w:val="24"/>
          <w:lang w:val="ro-RO" w:eastAsia="ro-RO"/>
        </w:rPr>
        <w:t>Stimularea satisfacţiei profesionale a personalului medical.</w:t>
      </w:r>
    </w:p>
    <w:p w:rsidR="00D35B8E" w:rsidRPr="00D35B8E" w:rsidRDefault="00D35B8E" w:rsidP="00B54454">
      <w:pPr>
        <w:widowControl w:val="0"/>
        <w:tabs>
          <w:tab w:val="left" w:pos="1047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</w:p>
    <w:p w:rsidR="006D1914" w:rsidRPr="006D1914" w:rsidRDefault="006D1914" w:rsidP="00B54454">
      <w:pPr>
        <w:widowControl w:val="0"/>
        <w:numPr>
          <w:ilvl w:val="0"/>
          <w:numId w:val="17"/>
        </w:numPr>
        <w:tabs>
          <w:tab w:val="left" w:pos="1658"/>
        </w:tabs>
        <w:spacing w:after="0" w:line="264" w:lineRule="exact"/>
        <w:ind w:right="345"/>
        <w:outlineLvl w:val="1"/>
        <w:rPr>
          <w:rFonts w:ascii="Times New Roman" w:eastAsia="Arial Unicode MS" w:hAnsi="Times New Roman"/>
          <w:bCs/>
          <w:sz w:val="24"/>
          <w:szCs w:val="24"/>
          <w:lang w:val="ro-RO"/>
        </w:rPr>
      </w:pPr>
      <w:bookmarkStart w:id="3" w:name="bookmark5"/>
      <w:r w:rsidRPr="006D1914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ro-RO"/>
        </w:rPr>
        <w:t>Evaluarea serviciilor de sănătate furnizate de spital</w:t>
      </w:r>
      <w:bookmarkEnd w:id="3"/>
    </w:p>
    <w:p w:rsidR="006D1914" w:rsidRPr="006D1914" w:rsidRDefault="006D1914" w:rsidP="00B54454">
      <w:pPr>
        <w:widowControl w:val="0"/>
        <w:numPr>
          <w:ilvl w:val="0"/>
          <w:numId w:val="20"/>
        </w:numPr>
        <w:tabs>
          <w:tab w:val="left" w:pos="1047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6D1914">
        <w:rPr>
          <w:rFonts w:ascii="Times New Roman" w:eastAsia="Arial Unicode MS" w:hAnsi="Times New Roman"/>
          <w:color w:val="000000"/>
          <w:sz w:val="24"/>
          <w:lang w:val="ro-RO" w:eastAsia="ro-RO"/>
        </w:rPr>
        <w:t>Analiza activităţii clinice a spitalului, pe tipuri de servicii furnizate;</w:t>
      </w:r>
    </w:p>
    <w:p w:rsidR="006D1914" w:rsidRPr="006D1914" w:rsidRDefault="006D1914" w:rsidP="00B54454">
      <w:pPr>
        <w:widowControl w:val="0"/>
        <w:numPr>
          <w:ilvl w:val="0"/>
          <w:numId w:val="20"/>
        </w:numPr>
        <w:tabs>
          <w:tab w:val="left" w:pos="1016"/>
        </w:tabs>
        <w:spacing w:after="0"/>
        <w:ind w:firstLine="660"/>
        <w:rPr>
          <w:rFonts w:ascii="Times New Roman" w:eastAsia="Arial Unicode MS" w:hAnsi="Times New Roman"/>
          <w:sz w:val="24"/>
          <w:szCs w:val="24"/>
          <w:lang w:val="ro-RO"/>
        </w:rPr>
      </w:pPr>
      <w:r w:rsidRPr="006D1914">
        <w:rPr>
          <w:rFonts w:ascii="Times New Roman" w:eastAsia="Arial Unicode MS" w:hAnsi="Times New Roman"/>
          <w:color w:val="000000"/>
          <w:sz w:val="24"/>
          <w:lang w:val="ro-RO" w:eastAsia="ro-RO"/>
        </w:rPr>
        <w:t>Analiza fluxurilor de date clinice, pe tipuri de servicii furnizate (codificare,</w:t>
      </w:r>
      <w:r w:rsidRPr="006D1914">
        <w:rPr>
          <w:rFonts w:ascii="Times New Roman" w:eastAsia="Arial Unicode MS" w:hAnsi="Times New Roman"/>
          <w:color w:val="000000"/>
          <w:sz w:val="24"/>
          <w:lang w:val="ro-RO" w:eastAsia="ro-RO"/>
        </w:rPr>
        <w:br/>
        <w:t>colectare, transmitere, validare);</w:t>
      </w:r>
    </w:p>
    <w:p w:rsidR="006D1914" w:rsidRPr="006D1914" w:rsidRDefault="006D1914" w:rsidP="00B54454">
      <w:pPr>
        <w:widowControl w:val="0"/>
        <w:numPr>
          <w:ilvl w:val="0"/>
          <w:numId w:val="20"/>
        </w:numPr>
        <w:tabs>
          <w:tab w:val="left" w:pos="1047"/>
        </w:tabs>
        <w:spacing w:after="0"/>
        <w:ind w:left="660" w:right="345"/>
        <w:rPr>
          <w:rFonts w:ascii="Times New Roman" w:eastAsia="Arial Unicode MS" w:hAnsi="Times New Roman"/>
          <w:sz w:val="24"/>
          <w:szCs w:val="24"/>
          <w:lang w:val="ro-RO"/>
        </w:rPr>
      </w:pPr>
      <w:r w:rsidRPr="006D1914">
        <w:rPr>
          <w:rFonts w:ascii="Times New Roman" w:eastAsia="Arial Unicode MS" w:hAnsi="Times New Roman"/>
          <w:color w:val="000000"/>
          <w:sz w:val="24"/>
          <w:lang w:val="ro-RO" w:eastAsia="ro-RO"/>
        </w:rPr>
        <w:t>Imbunătăţirea capacităţii de răspuns a spitalului la nevoile bolnavilor;</w:t>
      </w:r>
    </w:p>
    <w:p w:rsidR="006D1914" w:rsidRPr="00CD64C0" w:rsidRDefault="006D1914" w:rsidP="00B54454">
      <w:pPr>
        <w:widowControl w:val="0"/>
        <w:numPr>
          <w:ilvl w:val="0"/>
          <w:numId w:val="20"/>
        </w:numPr>
        <w:tabs>
          <w:tab w:val="left" w:pos="1011"/>
        </w:tabs>
        <w:spacing w:after="0"/>
        <w:ind w:firstLine="660"/>
        <w:rPr>
          <w:rFonts w:ascii="Times New Roman" w:eastAsia="Arial Unicode MS" w:hAnsi="Times New Roman"/>
          <w:sz w:val="24"/>
          <w:szCs w:val="24"/>
          <w:lang w:val="ro-RO"/>
        </w:rPr>
      </w:pPr>
      <w:r w:rsidRPr="006D1914">
        <w:rPr>
          <w:rFonts w:ascii="Times New Roman" w:eastAsia="Arial Unicode MS" w:hAnsi="Times New Roman"/>
          <w:color w:val="000000"/>
          <w:sz w:val="24"/>
          <w:lang w:val="ro-RO" w:eastAsia="ro-RO"/>
        </w:rPr>
        <w:t>Propuneri de îmbunătăţire a performanţei spitalului pe baza analizei</w:t>
      </w:r>
      <w:r w:rsidRPr="006D1914">
        <w:rPr>
          <w:rFonts w:ascii="Times New Roman" w:eastAsia="Arial Unicode MS" w:hAnsi="Times New Roman"/>
          <w:color w:val="000000"/>
          <w:sz w:val="24"/>
          <w:lang w:val="ro-RO" w:eastAsia="ro-RO"/>
        </w:rPr>
        <w:br/>
        <w:t>activităţii clinice.</w:t>
      </w:r>
    </w:p>
    <w:p w:rsidR="00CD64C0" w:rsidRPr="006D1914" w:rsidRDefault="00CD64C0" w:rsidP="00B54454">
      <w:pPr>
        <w:widowControl w:val="0"/>
        <w:tabs>
          <w:tab w:val="left" w:pos="1011"/>
        </w:tabs>
        <w:spacing w:after="0"/>
        <w:ind w:left="660"/>
        <w:rPr>
          <w:rFonts w:ascii="Times New Roman" w:eastAsia="Arial Unicode MS" w:hAnsi="Times New Roman"/>
          <w:sz w:val="24"/>
          <w:szCs w:val="24"/>
          <w:lang w:val="ro-RO"/>
        </w:rPr>
      </w:pPr>
    </w:p>
    <w:p w:rsidR="00AC045A" w:rsidRPr="00AC045A" w:rsidRDefault="00AC045A" w:rsidP="00B54454">
      <w:pPr>
        <w:widowControl w:val="0"/>
        <w:numPr>
          <w:ilvl w:val="0"/>
          <w:numId w:val="17"/>
        </w:numPr>
        <w:tabs>
          <w:tab w:val="left" w:pos="1033"/>
        </w:tabs>
        <w:spacing w:after="0" w:line="264" w:lineRule="exact"/>
        <w:ind w:right="1785"/>
        <w:outlineLvl w:val="1"/>
        <w:rPr>
          <w:rFonts w:ascii="Times New Roman" w:eastAsia="Arial Unicode MS" w:hAnsi="Times New Roman"/>
          <w:bCs/>
          <w:sz w:val="24"/>
          <w:szCs w:val="24"/>
          <w:lang w:val="ro-RO"/>
        </w:rPr>
      </w:pPr>
      <w:bookmarkStart w:id="4" w:name="bookmark7"/>
      <w:r w:rsidRPr="00AC045A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ro-RO"/>
        </w:rPr>
        <w:t>Evaluarea spitalului din punct de vedere al calităţii</w:t>
      </w:r>
      <w:bookmarkEnd w:id="4"/>
    </w:p>
    <w:p w:rsidR="00AC045A" w:rsidRPr="00AC045A" w:rsidRDefault="00AC045A" w:rsidP="00B54454">
      <w:pPr>
        <w:widowControl w:val="0"/>
        <w:numPr>
          <w:ilvl w:val="0"/>
          <w:numId w:val="21"/>
        </w:numPr>
        <w:tabs>
          <w:tab w:val="left" w:pos="1047"/>
        </w:tabs>
        <w:spacing w:after="0"/>
        <w:ind w:left="660" w:right="1785"/>
        <w:rPr>
          <w:rFonts w:ascii="Times New Roman" w:eastAsia="Arial Unicode MS" w:hAnsi="Times New Roman"/>
          <w:sz w:val="24"/>
          <w:szCs w:val="24"/>
          <w:lang w:val="ro-RO"/>
        </w:rPr>
      </w:pPr>
      <w:r w:rsidRPr="00AC045A">
        <w:rPr>
          <w:rFonts w:ascii="Times New Roman" w:eastAsia="Arial Unicode MS" w:hAnsi="Times New Roman"/>
          <w:color w:val="000000"/>
          <w:sz w:val="24"/>
          <w:lang w:val="ro-RO" w:eastAsia="ro-RO"/>
        </w:rPr>
        <w:t>Calitatea serviciilor;</w:t>
      </w:r>
    </w:p>
    <w:p w:rsidR="00AC045A" w:rsidRPr="00AC045A" w:rsidRDefault="00AC045A" w:rsidP="00B54454">
      <w:pPr>
        <w:widowControl w:val="0"/>
        <w:numPr>
          <w:ilvl w:val="0"/>
          <w:numId w:val="21"/>
        </w:numPr>
        <w:tabs>
          <w:tab w:val="left" w:pos="1047"/>
        </w:tabs>
        <w:spacing w:after="0"/>
        <w:ind w:left="660" w:right="1785"/>
        <w:rPr>
          <w:rFonts w:ascii="Times New Roman" w:eastAsia="Arial Unicode MS" w:hAnsi="Times New Roman"/>
          <w:sz w:val="24"/>
          <w:szCs w:val="24"/>
          <w:lang w:val="ro-RO"/>
        </w:rPr>
      </w:pPr>
      <w:r w:rsidRPr="00AC045A">
        <w:rPr>
          <w:rFonts w:ascii="Times New Roman" w:eastAsia="Arial Unicode MS" w:hAnsi="Times New Roman"/>
          <w:color w:val="000000"/>
          <w:sz w:val="24"/>
          <w:lang w:val="ro-RO" w:eastAsia="ro-RO"/>
        </w:rPr>
        <w:t>Calitatea datelor raportate;</w:t>
      </w:r>
    </w:p>
    <w:p w:rsidR="00AC045A" w:rsidRPr="00AC045A" w:rsidRDefault="00AC045A" w:rsidP="00B54454">
      <w:pPr>
        <w:widowControl w:val="0"/>
        <w:numPr>
          <w:ilvl w:val="0"/>
          <w:numId w:val="21"/>
        </w:numPr>
        <w:tabs>
          <w:tab w:val="left" w:pos="1047"/>
        </w:tabs>
        <w:spacing w:after="0"/>
        <w:ind w:left="660" w:right="1785"/>
        <w:rPr>
          <w:rFonts w:ascii="Times New Roman" w:eastAsia="Arial Unicode MS" w:hAnsi="Times New Roman"/>
          <w:sz w:val="24"/>
          <w:szCs w:val="24"/>
          <w:lang w:val="ro-RO"/>
        </w:rPr>
      </w:pPr>
      <w:r w:rsidRPr="00AC045A">
        <w:rPr>
          <w:rFonts w:ascii="Times New Roman" w:eastAsia="Arial Unicode MS" w:hAnsi="Times New Roman"/>
          <w:color w:val="000000"/>
          <w:sz w:val="24"/>
          <w:lang w:val="ro-RO" w:eastAsia="ro-RO"/>
        </w:rPr>
        <w:t>Calitatea personalului;</w:t>
      </w:r>
    </w:p>
    <w:p w:rsidR="00AC045A" w:rsidRPr="00243D63" w:rsidRDefault="00AC045A" w:rsidP="00B54454">
      <w:pPr>
        <w:widowControl w:val="0"/>
        <w:numPr>
          <w:ilvl w:val="0"/>
          <w:numId w:val="21"/>
        </w:numPr>
        <w:tabs>
          <w:tab w:val="left" w:pos="1047"/>
        </w:tabs>
        <w:spacing w:after="0"/>
        <w:ind w:left="660" w:right="1785"/>
        <w:rPr>
          <w:rFonts w:ascii="Times New Roman" w:eastAsia="Arial Unicode MS" w:hAnsi="Times New Roman"/>
          <w:sz w:val="24"/>
          <w:szCs w:val="24"/>
          <w:lang w:val="ro-RO"/>
        </w:rPr>
      </w:pPr>
      <w:r w:rsidRPr="00AC045A">
        <w:rPr>
          <w:rFonts w:ascii="Times New Roman" w:eastAsia="Arial Unicode MS" w:hAnsi="Times New Roman"/>
          <w:color w:val="000000"/>
          <w:sz w:val="24"/>
          <w:lang w:val="ro-RO" w:eastAsia="ro-RO"/>
        </w:rPr>
        <w:t>Satisfacţia pacienţilor.</w:t>
      </w:r>
    </w:p>
    <w:p w:rsidR="00243D63" w:rsidRPr="00AC045A" w:rsidRDefault="00243D63" w:rsidP="00B54454">
      <w:pPr>
        <w:widowControl w:val="0"/>
        <w:tabs>
          <w:tab w:val="left" w:pos="1047"/>
        </w:tabs>
        <w:spacing w:after="0"/>
        <w:ind w:left="660" w:right="1785"/>
        <w:rPr>
          <w:rFonts w:ascii="Times New Roman" w:eastAsia="Arial Unicode MS" w:hAnsi="Times New Roman"/>
          <w:sz w:val="24"/>
          <w:szCs w:val="24"/>
          <w:lang w:val="ro-RO"/>
        </w:rPr>
      </w:pPr>
    </w:p>
    <w:p w:rsidR="006C1FE6" w:rsidRPr="006C1FE6" w:rsidRDefault="006C1FE6" w:rsidP="00B54454">
      <w:pPr>
        <w:widowControl w:val="0"/>
        <w:numPr>
          <w:ilvl w:val="0"/>
          <w:numId w:val="17"/>
        </w:numPr>
        <w:tabs>
          <w:tab w:val="left" w:pos="1682"/>
        </w:tabs>
        <w:spacing w:after="0"/>
        <w:outlineLvl w:val="1"/>
        <w:rPr>
          <w:rFonts w:ascii="Times New Roman" w:eastAsia="Arial Unicode MS" w:hAnsi="Times New Roman"/>
          <w:bCs/>
          <w:sz w:val="24"/>
          <w:szCs w:val="24"/>
          <w:lang w:val="ro-RO"/>
        </w:rPr>
      </w:pPr>
      <w:bookmarkStart w:id="5" w:name="bookmark10"/>
      <w:r w:rsidRPr="006C1FE6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ro-RO"/>
        </w:rPr>
        <w:t>Fundamentarea bugetului de venituri şi cheltuieli în vederea</w:t>
      </w:r>
      <w:r w:rsidRPr="006C1FE6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ro-RO"/>
        </w:rPr>
        <w:br/>
        <w:t>eficientizării activităţii spitalului</w:t>
      </w:r>
      <w:bookmarkEnd w:id="5"/>
    </w:p>
    <w:p w:rsidR="006C1FE6" w:rsidRPr="006C1FE6" w:rsidRDefault="006C1FE6" w:rsidP="00B54454">
      <w:pPr>
        <w:widowControl w:val="0"/>
        <w:numPr>
          <w:ilvl w:val="0"/>
          <w:numId w:val="27"/>
        </w:numPr>
        <w:tabs>
          <w:tab w:val="left" w:pos="1058"/>
        </w:tabs>
        <w:spacing w:after="0" w:line="269" w:lineRule="exact"/>
        <w:ind w:right="345" w:firstLine="680"/>
        <w:rPr>
          <w:rFonts w:ascii="Times New Roman" w:eastAsia="Arial Unicode MS" w:hAnsi="Times New Roman"/>
          <w:sz w:val="24"/>
          <w:szCs w:val="24"/>
          <w:lang w:val="ro-RO"/>
        </w:rPr>
      </w:pPr>
      <w:r w:rsidRPr="006C1FE6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Fundamentarea activităţilor;</w:t>
      </w:r>
    </w:p>
    <w:p w:rsidR="006C1FE6" w:rsidRPr="006C1FE6" w:rsidRDefault="006C1FE6" w:rsidP="00B54454">
      <w:pPr>
        <w:widowControl w:val="0"/>
        <w:numPr>
          <w:ilvl w:val="0"/>
          <w:numId w:val="27"/>
        </w:numPr>
        <w:tabs>
          <w:tab w:val="left" w:pos="1062"/>
        </w:tabs>
        <w:spacing w:after="0" w:line="269" w:lineRule="exact"/>
        <w:ind w:right="345" w:firstLine="680"/>
        <w:rPr>
          <w:rFonts w:ascii="Times New Roman" w:eastAsia="Arial Unicode MS" w:hAnsi="Times New Roman"/>
          <w:sz w:val="24"/>
          <w:szCs w:val="24"/>
          <w:lang w:val="ro-RO"/>
        </w:rPr>
      </w:pPr>
      <w:r w:rsidRPr="006C1FE6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Determinarea cheltuielilor pe secţii şi tipuri de cheltuieli;</w:t>
      </w:r>
    </w:p>
    <w:p w:rsidR="006C1FE6" w:rsidRPr="006C1FE6" w:rsidRDefault="006C1FE6" w:rsidP="00B54454">
      <w:pPr>
        <w:widowControl w:val="0"/>
        <w:numPr>
          <w:ilvl w:val="0"/>
          <w:numId w:val="27"/>
        </w:numPr>
        <w:tabs>
          <w:tab w:val="left" w:pos="1062"/>
        </w:tabs>
        <w:spacing w:after="0" w:line="269" w:lineRule="exact"/>
        <w:ind w:right="345" w:firstLine="680"/>
        <w:rPr>
          <w:rFonts w:ascii="Times New Roman" w:eastAsia="Arial Unicode MS" w:hAnsi="Times New Roman"/>
          <w:sz w:val="24"/>
          <w:szCs w:val="24"/>
          <w:lang w:val="ro-RO"/>
        </w:rPr>
      </w:pPr>
      <w:r w:rsidRPr="006C1FE6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Indicatori de eficienţă determinaţi pe baza veniturilor şi cheltuielilor</w:t>
      </w:r>
      <w:r w:rsidR="00061D6E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 xml:space="preserve"> spitalului.</w:t>
      </w:r>
    </w:p>
    <w:p w:rsidR="000B519C" w:rsidRDefault="000B519C" w:rsidP="00B54454">
      <w:pPr>
        <w:pStyle w:val="Bodytext20"/>
        <w:shd w:val="clear" w:color="auto" w:fill="auto"/>
        <w:tabs>
          <w:tab w:val="left" w:pos="1134"/>
        </w:tabs>
        <w:spacing w:line="276" w:lineRule="auto"/>
        <w:ind w:left="709" w:right="345"/>
        <w:jc w:val="left"/>
        <w:rPr>
          <w:rFonts w:ascii="Times New Roman" w:hAnsi="Times New Roman" w:cs="Times New Roman"/>
          <w:sz w:val="24"/>
          <w:szCs w:val="24"/>
        </w:rPr>
      </w:pPr>
    </w:p>
    <w:p w:rsidR="000B519C" w:rsidRDefault="00F50D09" w:rsidP="00B54454">
      <w:pPr>
        <w:pStyle w:val="Bodytext20"/>
        <w:numPr>
          <w:ilvl w:val="0"/>
          <w:numId w:val="17"/>
        </w:numPr>
        <w:shd w:val="clear" w:color="auto" w:fill="auto"/>
        <w:tabs>
          <w:tab w:val="left" w:pos="1134"/>
        </w:tabs>
        <w:spacing w:line="276" w:lineRule="auto"/>
        <w:ind w:right="34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Strategia managementului în domeniul achiziţiilor </w:t>
      </w:r>
    </w:p>
    <w:p w:rsidR="00F50D09" w:rsidRDefault="00F50D09" w:rsidP="00B54454">
      <w:pPr>
        <w:pStyle w:val="Bodytext20"/>
        <w:numPr>
          <w:ilvl w:val="0"/>
          <w:numId w:val="23"/>
        </w:numPr>
        <w:shd w:val="clear" w:color="auto" w:fill="auto"/>
        <w:tabs>
          <w:tab w:val="left" w:pos="1134"/>
        </w:tabs>
        <w:spacing w:line="276" w:lineRule="auto"/>
        <w:ind w:right="345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Stabilirea necesarului de material (medicamente, material sanitare</w:t>
      </w:r>
      <w:r w:rsidR="00851039">
        <w:rPr>
          <w:rFonts w:ascii="Times New Roman" w:hAnsi="Times New Roman" w:cs="Times New Roman"/>
          <w:sz w:val="24"/>
          <w:szCs w:val="24"/>
        </w:rPr>
        <w:t>, alte material)</w:t>
      </w:r>
    </w:p>
    <w:p w:rsidR="00851039" w:rsidRDefault="00851039" w:rsidP="00B54454">
      <w:pPr>
        <w:pStyle w:val="Bodytext20"/>
        <w:numPr>
          <w:ilvl w:val="0"/>
          <w:numId w:val="23"/>
        </w:numPr>
        <w:shd w:val="clear" w:color="auto" w:fill="auto"/>
        <w:tabs>
          <w:tab w:val="left" w:pos="1134"/>
        </w:tabs>
        <w:spacing w:line="276" w:lineRule="auto"/>
        <w:ind w:right="345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Modalităţi de achiziţie;</w:t>
      </w:r>
    </w:p>
    <w:p w:rsidR="00851039" w:rsidRDefault="00851039" w:rsidP="00B54454">
      <w:pPr>
        <w:pStyle w:val="Bodytext20"/>
        <w:numPr>
          <w:ilvl w:val="0"/>
          <w:numId w:val="23"/>
        </w:numPr>
        <w:shd w:val="clear" w:color="auto" w:fill="auto"/>
        <w:tabs>
          <w:tab w:val="left" w:pos="1134"/>
        </w:tabs>
        <w:spacing w:line="276" w:lineRule="auto"/>
        <w:ind w:right="345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Evaluarea stocurilor;</w:t>
      </w:r>
    </w:p>
    <w:p w:rsidR="00851039" w:rsidRDefault="00851039" w:rsidP="00B54454">
      <w:pPr>
        <w:pStyle w:val="Bodytext20"/>
        <w:numPr>
          <w:ilvl w:val="0"/>
          <w:numId w:val="23"/>
        </w:numPr>
        <w:shd w:val="clear" w:color="auto" w:fill="auto"/>
        <w:tabs>
          <w:tab w:val="left" w:pos="1134"/>
        </w:tabs>
        <w:spacing w:line="276" w:lineRule="auto"/>
        <w:ind w:right="345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Indicatori de eficienţă ai utilizării stocurilor.</w:t>
      </w:r>
    </w:p>
    <w:p w:rsidR="003A4962" w:rsidRDefault="003A4962" w:rsidP="003A4962">
      <w:pPr>
        <w:pStyle w:val="Bodytext20"/>
        <w:shd w:val="clear" w:color="auto" w:fill="auto"/>
        <w:tabs>
          <w:tab w:val="left" w:pos="1134"/>
        </w:tabs>
        <w:spacing w:line="276" w:lineRule="auto"/>
        <w:ind w:left="720" w:right="345"/>
        <w:rPr>
          <w:rFonts w:ascii="Times New Roman" w:hAnsi="Times New Roman" w:cs="Times New Roman"/>
          <w:sz w:val="24"/>
          <w:szCs w:val="24"/>
        </w:rPr>
      </w:pPr>
    </w:p>
    <w:p w:rsidR="003A4962" w:rsidRDefault="003A4962" w:rsidP="003A4962">
      <w:pPr>
        <w:pStyle w:val="Bodytext20"/>
        <w:shd w:val="clear" w:color="auto" w:fill="auto"/>
        <w:tabs>
          <w:tab w:val="left" w:pos="1134"/>
        </w:tabs>
        <w:spacing w:line="276" w:lineRule="auto"/>
        <w:ind w:left="720" w:right="345"/>
        <w:rPr>
          <w:rFonts w:ascii="Times New Roman" w:hAnsi="Times New Roman" w:cs="Times New Roman"/>
          <w:sz w:val="24"/>
          <w:szCs w:val="24"/>
        </w:rPr>
      </w:pPr>
    </w:p>
    <w:p w:rsidR="003A4962" w:rsidRDefault="003A4962" w:rsidP="003A4962">
      <w:pPr>
        <w:pStyle w:val="Bodytext20"/>
        <w:shd w:val="clear" w:color="auto" w:fill="auto"/>
        <w:tabs>
          <w:tab w:val="left" w:pos="1134"/>
        </w:tabs>
        <w:spacing w:line="276" w:lineRule="auto"/>
        <w:ind w:right="345" w:firstLine="709"/>
        <w:rPr>
          <w:rStyle w:val="Bodytext4"/>
          <w:rFonts w:ascii="Times New Roman" w:hAnsi="Times New Roman" w:cs="Times New Roman"/>
          <w:b w:val="0"/>
          <w:bCs w:val="0"/>
          <w:i w:val="0"/>
          <w:iCs w:val="0"/>
          <w:color w:val="000000"/>
          <w:lang w:eastAsia="ro-RO"/>
        </w:rPr>
      </w:pPr>
      <w:r w:rsidRPr="00A33C98">
        <w:rPr>
          <w:rStyle w:val="Bodytext4"/>
          <w:rFonts w:ascii="Times New Roman" w:hAnsi="Times New Roman" w:cs="Times New Roman"/>
          <w:b w:val="0"/>
          <w:bCs w:val="0"/>
          <w:i w:val="0"/>
          <w:iCs w:val="0"/>
          <w:color w:val="000000"/>
          <w:lang w:eastAsia="ro-RO"/>
        </w:rPr>
        <w:t xml:space="preserve">Candidaţii aleg una dintre temele de mai sus şi dezvoltă un proiect de management care vizează spitalul public pentru care concurează (maxim </w:t>
      </w:r>
      <w:r w:rsidRPr="00A33C98">
        <w:rPr>
          <w:rStyle w:val="Bodytext4Spacing2pt"/>
          <w:rFonts w:ascii="Times New Roman" w:hAnsi="Times New Roman" w:cs="Times New Roman"/>
          <w:b w:val="0"/>
          <w:bCs w:val="0"/>
          <w:i w:val="0"/>
          <w:iCs w:val="0"/>
          <w:lang w:eastAsia="ro-RO"/>
        </w:rPr>
        <w:t xml:space="preserve">8-10 </w:t>
      </w:r>
      <w:r w:rsidRPr="00A33C98">
        <w:rPr>
          <w:rStyle w:val="Bodytext4"/>
          <w:rFonts w:ascii="Times New Roman" w:hAnsi="Times New Roman" w:cs="Times New Roman"/>
          <w:b w:val="0"/>
          <w:bCs w:val="0"/>
          <w:i w:val="0"/>
          <w:iCs w:val="0"/>
          <w:color w:val="000000"/>
          <w:lang w:eastAsia="ro-RO"/>
        </w:rPr>
        <w:t>pagini la fonturi de 14 în Arial la un rând), conform structurii propuse mai jos.</w:t>
      </w:r>
    </w:p>
    <w:p w:rsidR="00DA0F32" w:rsidRDefault="00DA0F32" w:rsidP="003A4962">
      <w:pPr>
        <w:pStyle w:val="Bodytext20"/>
        <w:shd w:val="clear" w:color="auto" w:fill="auto"/>
        <w:tabs>
          <w:tab w:val="left" w:pos="1134"/>
        </w:tabs>
        <w:spacing w:line="276" w:lineRule="auto"/>
        <w:ind w:right="345" w:firstLine="709"/>
        <w:rPr>
          <w:rStyle w:val="Bodytext4"/>
          <w:rFonts w:ascii="Times New Roman" w:hAnsi="Times New Roman" w:cs="Times New Roman"/>
          <w:b w:val="0"/>
          <w:bCs w:val="0"/>
          <w:i w:val="0"/>
          <w:iCs w:val="0"/>
          <w:color w:val="000000"/>
          <w:lang w:eastAsia="ro-RO"/>
        </w:rPr>
      </w:pPr>
    </w:p>
    <w:p w:rsidR="002C4289" w:rsidRDefault="002C4289" w:rsidP="003A4962">
      <w:pPr>
        <w:pStyle w:val="Bodytext20"/>
        <w:shd w:val="clear" w:color="auto" w:fill="auto"/>
        <w:tabs>
          <w:tab w:val="left" w:pos="1134"/>
        </w:tabs>
        <w:spacing w:line="276" w:lineRule="auto"/>
        <w:ind w:right="345" w:firstLine="709"/>
        <w:rPr>
          <w:rStyle w:val="Bodytext4"/>
          <w:rFonts w:ascii="Times New Roman" w:hAnsi="Times New Roman" w:cs="Times New Roman"/>
          <w:b w:val="0"/>
          <w:bCs w:val="0"/>
          <w:i w:val="0"/>
          <w:iCs w:val="0"/>
          <w:color w:val="000000"/>
          <w:lang w:eastAsia="ro-RO"/>
        </w:rPr>
      </w:pPr>
    </w:p>
    <w:p w:rsidR="002C4289" w:rsidRDefault="002C4289" w:rsidP="002C4289">
      <w:pPr>
        <w:widowControl w:val="0"/>
        <w:spacing w:after="0" w:line="220" w:lineRule="exact"/>
        <w:ind w:left="340"/>
        <w:jc w:val="both"/>
        <w:outlineLvl w:val="1"/>
        <w:rPr>
          <w:rFonts w:ascii="Times New Roman" w:eastAsia="Arial Unicode MS" w:hAnsi="Times New Roman"/>
          <w:b/>
          <w:bCs/>
          <w:color w:val="000000"/>
          <w:lang w:val="ro-RO" w:eastAsia="ro-RO"/>
        </w:rPr>
      </w:pPr>
      <w:bookmarkStart w:id="6" w:name="bookmark11"/>
      <w:r w:rsidRPr="002C4289">
        <w:rPr>
          <w:rFonts w:ascii="Times New Roman" w:eastAsia="Arial Unicode MS" w:hAnsi="Times New Roman"/>
          <w:b/>
          <w:bCs/>
          <w:color w:val="000000"/>
          <w:lang w:val="ro-RO" w:eastAsia="ro-RO"/>
        </w:rPr>
        <w:t>STRUCTURA PROIECTULUI DE MANAGEMENT</w:t>
      </w:r>
      <w:bookmarkEnd w:id="6"/>
    </w:p>
    <w:p w:rsidR="00E5037B" w:rsidRDefault="00E5037B" w:rsidP="002C4289">
      <w:pPr>
        <w:widowControl w:val="0"/>
        <w:spacing w:after="0" w:line="220" w:lineRule="exact"/>
        <w:ind w:left="340"/>
        <w:jc w:val="both"/>
        <w:outlineLvl w:val="1"/>
        <w:rPr>
          <w:rFonts w:ascii="Times New Roman" w:eastAsia="Arial Unicode MS" w:hAnsi="Times New Roman"/>
          <w:b/>
          <w:bCs/>
          <w:color w:val="000000"/>
          <w:lang w:val="ro-RO" w:eastAsia="ro-RO"/>
        </w:rPr>
      </w:pPr>
    </w:p>
    <w:p w:rsidR="00E5037B" w:rsidRPr="00E5037B" w:rsidRDefault="00E5037B" w:rsidP="00E5037B">
      <w:pPr>
        <w:framePr w:w="8981" w:h="1911" w:hRule="exact" w:wrap="none" w:vAnchor="page" w:hAnchor="page" w:x="1399" w:y="9054"/>
        <w:widowControl w:val="0"/>
        <w:numPr>
          <w:ilvl w:val="0"/>
          <w:numId w:val="24"/>
        </w:numPr>
        <w:tabs>
          <w:tab w:val="left" w:pos="1086"/>
        </w:tabs>
        <w:spacing w:after="0" w:line="264" w:lineRule="exact"/>
        <w:ind w:firstLine="680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Descrierea situaţiei actuale a spitalului;</w:t>
      </w:r>
    </w:p>
    <w:p w:rsidR="00E5037B" w:rsidRPr="00E5037B" w:rsidRDefault="00E5037B" w:rsidP="00E5037B">
      <w:pPr>
        <w:framePr w:w="8981" w:h="1911" w:hRule="exact" w:wrap="none" w:vAnchor="page" w:hAnchor="page" w:x="1399" w:y="9054"/>
        <w:widowControl w:val="0"/>
        <w:numPr>
          <w:ilvl w:val="0"/>
          <w:numId w:val="24"/>
        </w:numPr>
        <w:tabs>
          <w:tab w:val="left" w:pos="1026"/>
        </w:tabs>
        <w:spacing w:after="0" w:line="264" w:lineRule="exact"/>
        <w:ind w:right="380" w:firstLine="680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Analiza SWOT a spitalului; puncte forte, puncte slabe, oportunităţi şi ameninţări;</w:t>
      </w:r>
    </w:p>
    <w:p w:rsidR="00E5037B" w:rsidRPr="00E5037B" w:rsidRDefault="00E5037B" w:rsidP="00E5037B">
      <w:pPr>
        <w:framePr w:w="8981" w:h="1911" w:hRule="exact" w:wrap="none" w:vAnchor="page" w:hAnchor="page" w:x="1399" w:y="9054"/>
        <w:widowControl w:val="0"/>
        <w:numPr>
          <w:ilvl w:val="0"/>
          <w:numId w:val="24"/>
        </w:numPr>
        <w:tabs>
          <w:tab w:val="left" w:pos="1086"/>
        </w:tabs>
        <w:spacing w:after="0" w:line="264" w:lineRule="exact"/>
        <w:ind w:firstLine="680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Identificarea problemelor critice;</w:t>
      </w:r>
    </w:p>
    <w:p w:rsidR="00E5037B" w:rsidRPr="00E5037B" w:rsidRDefault="00E5037B" w:rsidP="003A35AB">
      <w:pPr>
        <w:framePr w:w="8981" w:h="1911" w:hRule="exact" w:wrap="none" w:vAnchor="page" w:hAnchor="page" w:x="1399" w:y="9054"/>
        <w:widowControl w:val="0"/>
        <w:numPr>
          <w:ilvl w:val="0"/>
          <w:numId w:val="24"/>
        </w:numPr>
        <w:tabs>
          <w:tab w:val="left" w:pos="1086"/>
        </w:tabs>
        <w:spacing w:after="0"/>
        <w:ind w:firstLine="680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Selecţionarea unei probleme prioritare cu motivarea alegerii făcute;</w:t>
      </w:r>
    </w:p>
    <w:p w:rsidR="00E5037B" w:rsidRPr="002C4289" w:rsidRDefault="00E5037B" w:rsidP="003A35AB">
      <w:pPr>
        <w:widowControl w:val="0"/>
        <w:spacing w:after="0"/>
        <w:ind w:left="340"/>
        <w:jc w:val="both"/>
        <w:outlineLvl w:val="1"/>
        <w:rPr>
          <w:rFonts w:ascii="Times New Roman" w:eastAsia="Arial Unicode MS" w:hAnsi="Times New Roman"/>
          <w:b/>
          <w:bCs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Dezvoltarea planului de management pentru problema prioritară identificată:</w:t>
      </w:r>
    </w:p>
    <w:p w:rsidR="00DA0F32" w:rsidRDefault="00DA0F32" w:rsidP="003A35AB">
      <w:pPr>
        <w:pStyle w:val="Bodytext20"/>
        <w:shd w:val="clear" w:color="auto" w:fill="auto"/>
        <w:tabs>
          <w:tab w:val="left" w:pos="1134"/>
        </w:tabs>
        <w:spacing w:line="276" w:lineRule="auto"/>
        <w:ind w:right="345" w:firstLine="709"/>
        <w:rPr>
          <w:rFonts w:ascii="Times New Roman" w:hAnsi="Times New Roman" w:cs="Times New Roman"/>
          <w:sz w:val="24"/>
          <w:szCs w:val="24"/>
        </w:rPr>
      </w:pPr>
    </w:p>
    <w:p w:rsidR="006929CB" w:rsidRPr="00E5037B" w:rsidRDefault="006929CB" w:rsidP="003A35AB">
      <w:pPr>
        <w:pStyle w:val="Bodytext20"/>
        <w:shd w:val="clear" w:color="auto" w:fill="auto"/>
        <w:tabs>
          <w:tab w:val="left" w:pos="1134"/>
        </w:tabs>
        <w:spacing w:line="276" w:lineRule="auto"/>
        <w:ind w:right="345" w:firstLine="709"/>
        <w:rPr>
          <w:rFonts w:ascii="Times New Roman" w:hAnsi="Times New Roman" w:cs="Times New Roman"/>
          <w:sz w:val="24"/>
          <w:szCs w:val="24"/>
        </w:rPr>
      </w:pPr>
    </w:p>
    <w:p w:rsidR="00B07D21" w:rsidRPr="00E5037B" w:rsidRDefault="00B07D21" w:rsidP="003A35AB">
      <w:pPr>
        <w:pStyle w:val="Bodytext31"/>
        <w:shd w:val="clear" w:color="auto" w:fill="auto"/>
        <w:spacing w:before="0" w:after="416" w:line="276" w:lineRule="auto"/>
        <w:ind w:left="80" w:right="345"/>
        <w:rPr>
          <w:rFonts w:ascii="Times New Roman" w:hAnsi="Times New Roman" w:cs="Times New Roman"/>
          <w:b w:val="0"/>
          <w:sz w:val="24"/>
          <w:szCs w:val="24"/>
        </w:rPr>
      </w:pPr>
    </w:p>
    <w:p w:rsidR="0051078B" w:rsidRPr="00E5037B" w:rsidRDefault="0051078B" w:rsidP="003A35AB">
      <w:pPr>
        <w:rPr>
          <w:sz w:val="24"/>
          <w:szCs w:val="24"/>
        </w:rPr>
      </w:pPr>
    </w:p>
    <w:p w:rsidR="00E5037B" w:rsidRPr="00E5037B" w:rsidRDefault="00E5037B" w:rsidP="003A35AB">
      <w:pPr>
        <w:widowControl w:val="0"/>
        <w:numPr>
          <w:ilvl w:val="0"/>
          <w:numId w:val="25"/>
        </w:numPr>
        <w:tabs>
          <w:tab w:val="left" w:pos="1668"/>
        </w:tabs>
        <w:spacing w:after="0"/>
        <w:ind w:left="130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Scop;</w:t>
      </w:r>
    </w:p>
    <w:p w:rsidR="00E5037B" w:rsidRPr="00E5037B" w:rsidRDefault="00E5037B" w:rsidP="003A35AB">
      <w:pPr>
        <w:widowControl w:val="0"/>
        <w:numPr>
          <w:ilvl w:val="0"/>
          <w:numId w:val="25"/>
        </w:numPr>
        <w:tabs>
          <w:tab w:val="left" w:pos="1673"/>
        </w:tabs>
        <w:spacing w:after="0"/>
        <w:ind w:left="130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Obiective - indicatori;</w:t>
      </w:r>
    </w:p>
    <w:p w:rsidR="00E5037B" w:rsidRPr="00E5037B" w:rsidRDefault="00E5037B" w:rsidP="003A35AB">
      <w:pPr>
        <w:widowControl w:val="0"/>
        <w:numPr>
          <w:ilvl w:val="0"/>
          <w:numId w:val="25"/>
        </w:numPr>
        <w:tabs>
          <w:tab w:val="left" w:pos="1673"/>
        </w:tabs>
        <w:spacing w:after="0"/>
        <w:ind w:left="130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Activităţi:</w:t>
      </w:r>
    </w:p>
    <w:p w:rsidR="00E5037B" w:rsidRPr="00E5037B" w:rsidRDefault="00E5037B" w:rsidP="003A35AB">
      <w:pPr>
        <w:widowControl w:val="0"/>
        <w:numPr>
          <w:ilvl w:val="0"/>
          <w:numId w:val="26"/>
        </w:numPr>
        <w:tabs>
          <w:tab w:val="left" w:pos="2357"/>
        </w:tabs>
        <w:spacing w:after="0"/>
        <w:ind w:left="196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definire;</w:t>
      </w:r>
    </w:p>
    <w:p w:rsidR="00E5037B" w:rsidRPr="00E5037B" w:rsidRDefault="00E5037B" w:rsidP="003A35AB">
      <w:pPr>
        <w:widowControl w:val="0"/>
        <w:numPr>
          <w:ilvl w:val="0"/>
          <w:numId w:val="26"/>
        </w:numPr>
        <w:tabs>
          <w:tab w:val="left" w:pos="2357"/>
        </w:tabs>
        <w:spacing w:after="0"/>
        <w:ind w:left="196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încadrare în timp - grafic Gantt;</w:t>
      </w:r>
    </w:p>
    <w:p w:rsidR="00E5037B" w:rsidRPr="00E5037B" w:rsidRDefault="00E5037B" w:rsidP="003A35AB">
      <w:pPr>
        <w:widowControl w:val="0"/>
        <w:numPr>
          <w:ilvl w:val="0"/>
          <w:numId w:val="26"/>
        </w:numPr>
        <w:tabs>
          <w:tab w:val="left" w:pos="2357"/>
        </w:tabs>
        <w:spacing w:after="0"/>
        <w:ind w:left="196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resurse necesare - umane, materiale, financiare;</w:t>
      </w:r>
    </w:p>
    <w:p w:rsidR="00E5037B" w:rsidRPr="00E5037B" w:rsidRDefault="00E5037B" w:rsidP="003A35AB">
      <w:pPr>
        <w:widowControl w:val="0"/>
        <w:numPr>
          <w:ilvl w:val="0"/>
          <w:numId w:val="26"/>
        </w:numPr>
        <w:tabs>
          <w:tab w:val="left" w:pos="2362"/>
        </w:tabs>
        <w:spacing w:after="0"/>
        <w:ind w:left="196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responsabilităţi;</w:t>
      </w:r>
    </w:p>
    <w:p w:rsidR="00E5037B" w:rsidRPr="00E5037B" w:rsidRDefault="00E5037B" w:rsidP="003A35AB">
      <w:pPr>
        <w:widowControl w:val="0"/>
        <w:numPr>
          <w:ilvl w:val="0"/>
          <w:numId w:val="25"/>
        </w:numPr>
        <w:tabs>
          <w:tab w:val="left" w:pos="1678"/>
        </w:tabs>
        <w:spacing w:after="0"/>
        <w:ind w:left="130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Rezultate aşteptate;</w:t>
      </w:r>
    </w:p>
    <w:p w:rsidR="00E5037B" w:rsidRPr="00E5037B" w:rsidRDefault="00E5037B" w:rsidP="003A35AB">
      <w:pPr>
        <w:widowControl w:val="0"/>
        <w:numPr>
          <w:ilvl w:val="0"/>
          <w:numId w:val="25"/>
        </w:numPr>
        <w:tabs>
          <w:tab w:val="left" w:pos="1678"/>
        </w:tabs>
        <w:spacing w:after="0"/>
        <w:ind w:left="130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Monitorizare - indicatori;</w:t>
      </w:r>
    </w:p>
    <w:p w:rsidR="00E5037B" w:rsidRPr="00E5037B" w:rsidRDefault="00E5037B" w:rsidP="003A35AB">
      <w:pPr>
        <w:widowControl w:val="0"/>
        <w:numPr>
          <w:ilvl w:val="0"/>
          <w:numId w:val="25"/>
        </w:numPr>
        <w:tabs>
          <w:tab w:val="left" w:pos="1678"/>
        </w:tabs>
        <w:spacing w:after="0"/>
        <w:ind w:left="1300" w:right="1622"/>
        <w:jc w:val="both"/>
        <w:rPr>
          <w:rFonts w:ascii="Times New Roman" w:eastAsia="Arial Unicode MS" w:hAnsi="Times New Roman"/>
          <w:sz w:val="24"/>
          <w:szCs w:val="24"/>
          <w:lang w:val="ro-RO"/>
        </w:rPr>
      </w:pPr>
      <w:r w:rsidRPr="00E5037B">
        <w:rPr>
          <w:rFonts w:ascii="Times New Roman" w:eastAsia="Arial Unicode MS" w:hAnsi="Times New Roman"/>
          <w:color w:val="000000"/>
          <w:sz w:val="24"/>
          <w:szCs w:val="24"/>
          <w:lang w:val="ro-RO" w:eastAsia="ro-RO"/>
        </w:rPr>
        <w:t>Evaluare - indicatori</w:t>
      </w:r>
    </w:p>
    <w:p w:rsidR="00381E9F" w:rsidRPr="00B118EE" w:rsidRDefault="00381E9F" w:rsidP="00E5037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3F3F3"/>
          <w:lang w:val="ro-RO"/>
        </w:rPr>
      </w:pPr>
    </w:p>
    <w:sectPr w:rsidR="00381E9F" w:rsidRPr="00B118EE" w:rsidSect="00632406">
      <w:headerReference w:type="default" r:id="rId10"/>
      <w:footerReference w:type="default" r:id="rId11"/>
      <w:pgSz w:w="12242" w:h="15842" w:code="1"/>
      <w:pgMar w:top="2068" w:right="1134" w:bottom="1134" w:left="1701" w:header="567" w:footer="4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04" w:rsidRDefault="00CB4D04" w:rsidP="007E0898">
      <w:pPr>
        <w:spacing w:after="0" w:line="240" w:lineRule="auto"/>
      </w:pPr>
      <w:r>
        <w:separator/>
      </w:r>
    </w:p>
  </w:endnote>
  <w:endnote w:type="continuationSeparator" w:id="1">
    <w:p w:rsidR="00CB4D04" w:rsidRDefault="00CB4D04" w:rsidP="007E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40" w:rsidRPr="00056F6F" w:rsidRDefault="00417F40" w:rsidP="00417F40">
    <w:pPr>
      <w:spacing w:after="0" w:line="240" w:lineRule="auto"/>
      <w:jc w:val="center"/>
      <w:rPr>
        <w:rFonts w:ascii="Times New Roman" w:hAnsi="Times New Roman"/>
        <w:sz w:val="15"/>
        <w:szCs w:val="15"/>
        <w:lang w:val="ro-RO"/>
      </w:rPr>
    </w:pPr>
    <w:r w:rsidRPr="00056F6F">
      <w:rPr>
        <w:rFonts w:ascii="Times New Roman" w:hAnsi="Times New Roman"/>
        <w:sz w:val="15"/>
        <w:szCs w:val="15"/>
        <w:lang w:val="es-ES_tradnl"/>
      </w:rPr>
      <w:t xml:space="preserve">Str. Republicii Nr. 34-36, 400015 Cluj-Napoca, </w:t>
    </w:r>
    <w:r w:rsidRPr="00056F6F">
      <w:rPr>
        <w:rFonts w:ascii="Times New Roman" w:hAnsi="Times New Roman"/>
        <w:sz w:val="15"/>
        <w:szCs w:val="15"/>
        <w:lang w:val="ro-RO"/>
      </w:rPr>
      <w:t>România Tel: +40-264-598 361, Fax: +40-264-598 365; e-mail: office</w:t>
    </w:r>
    <w:r w:rsidRPr="00056F6F">
      <w:rPr>
        <w:rFonts w:ascii="Times New Roman" w:hAnsi="Times New Roman"/>
        <w:sz w:val="15"/>
        <w:szCs w:val="15"/>
        <w:lang w:val="es-ES_tradnl"/>
      </w:rPr>
      <w:t>@</w:t>
    </w:r>
    <w:r w:rsidRPr="00056F6F">
      <w:rPr>
        <w:rFonts w:ascii="Times New Roman" w:hAnsi="Times New Roman"/>
        <w:sz w:val="15"/>
        <w:szCs w:val="15"/>
        <w:lang w:val="ro-RO"/>
      </w:rPr>
      <w:t>iocn.ro, web: www.iocn.ro</w:t>
    </w:r>
  </w:p>
  <w:p w:rsidR="002178D1" w:rsidRDefault="00417F40" w:rsidP="00417F40">
    <w:pPr>
      <w:spacing w:after="0" w:line="240" w:lineRule="auto"/>
      <w:jc w:val="center"/>
      <w:rPr>
        <w:rFonts w:ascii="Times New Roman" w:hAnsi="Times New Roman"/>
        <w:caps/>
        <w:sz w:val="15"/>
        <w:szCs w:val="15"/>
        <w:lang w:val="pt-BR"/>
      </w:rPr>
    </w:pPr>
    <w:r w:rsidRPr="002178D1">
      <w:rPr>
        <w:rFonts w:ascii="Times New Roman" w:hAnsi="Times New Roman"/>
        <w:sz w:val="15"/>
        <w:szCs w:val="15"/>
        <w:lang w:val="it-IT"/>
      </w:rPr>
      <w:t>Certific</w:t>
    </w:r>
    <w:r w:rsidRPr="00056F6F">
      <w:rPr>
        <w:rFonts w:ascii="Times New Roman" w:hAnsi="Times New Roman"/>
        <w:sz w:val="15"/>
        <w:szCs w:val="15"/>
        <w:lang w:val="ro-RO"/>
      </w:rPr>
      <w:t xml:space="preserve">ări ISO: </w:t>
    </w:r>
    <w:r w:rsidRPr="002178D1">
      <w:rPr>
        <w:rFonts w:ascii="Times New Roman" w:hAnsi="Times New Roman"/>
        <w:caps/>
        <w:sz w:val="15"/>
        <w:szCs w:val="15"/>
        <w:lang w:val="it-IT"/>
      </w:rPr>
      <w:t>ISO 9001: 2008</w:t>
    </w:r>
    <w:r w:rsidR="002178D1" w:rsidRPr="002178D1">
      <w:rPr>
        <w:rFonts w:ascii="Times New Roman" w:hAnsi="Times New Roman"/>
        <w:caps/>
        <w:sz w:val="15"/>
        <w:szCs w:val="15"/>
        <w:lang w:val="it-IT"/>
      </w:rPr>
      <w:t xml:space="preserve"> (</w:t>
    </w:r>
    <w:r w:rsidR="002178D1" w:rsidRPr="002178D1">
      <w:rPr>
        <w:rFonts w:ascii="Times New Roman" w:hAnsi="Times New Roman"/>
        <w:sz w:val="15"/>
        <w:szCs w:val="15"/>
        <w:lang w:val="it-IT"/>
      </w:rPr>
      <w:t>Nr</w:t>
    </w:r>
    <w:r w:rsidR="002178D1">
      <w:rPr>
        <w:rFonts w:ascii="Times New Roman" w:hAnsi="Times New Roman"/>
        <w:sz w:val="15"/>
        <w:szCs w:val="15"/>
        <w:lang w:val="it-IT"/>
      </w:rPr>
      <w:t>.</w:t>
    </w:r>
    <w:r w:rsidR="002178D1" w:rsidRPr="002178D1">
      <w:rPr>
        <w:rFonts w:ascii="Times New Roman" w:hAnsi="Times New Roman"/>
        <w:sz w:val="15"/>
        <w:szCs w:val="15"/>
        <w:lang w:val="it-IT"/>
      </w:rPr>
      <w:t xml:space="preserve"> certificat</w:t>
    </w:r>
    <w:r w:rsidR="002178D1">
      <w:rPr>
        <w:rFonts w:ascii="Times New Roman" w:hAnsi="Times New Roman"/>
        <w:caps/>
        <w:sz w:val="15"/>
        <w:szCs w:val="15"/>
        <w:lang w:val="it-IT"/>
      </w:rPr>
      <w:t>:</w:t>
    </w:r>
    <w:r w:rsidR="002178D1" w:rsidRPr="002178D1">
      <w:rPr>
        <w:rFonts w:ascii="Times New Roman" w:hAnsi="Times New Roman"/>
        <w:caps/>
        <w:sz w:val="15"/>
        <w:szCs w:val="15"/>
        <w:lang w:val="it-IT"/>
      </w:rPr>
      <w:t xml:space="preserve"> </w:t>
    </w:r>
    <w:r w:rsidR="002178D1">
      <w:rPr>
        <w:rFonts w:ascii="Times New Roman" w:hAnsi="Times New Roman"/>
        <w:caps/>
        <w:sz w:val="15"/>
        <w:szCs w:val="15"/>
        <w:lang w:val="pt-BR"/>
      </w:rPr>
      <w:t>AJAEU/08/10979)</w:t>
    </w:r>
    <w:r w:rsidRPr="002178D1">
      <w:rPr>
        <w:rFonts w:ascii="Times New Roman" w:hAnsi="Times New Roman"/>
        <w:caps/>
        <w:sz w:val="15"/>
        <w:szCs w:val="15"/>
        <w:lang w:val="pt-BR"/>
      </w:rPr>
      <w:t xml:space="preserve">, </w:t>
    </w:r>
    <w:r w:rsidRPr="00056F6F">
      <w:rPr>
        <w:rFonts w:ascii="Times New Roman" w:hAnsi="Times New Roman"/>
        <w:caps/>
        <w:sz w:val="15"/>
        <w:szCs w:val="15"/>
        <w:lang w:val="pt-BR"/>
      </w:rPr>
      <w:t xml:space="preserve">ISO 22000: 2005 </w:t>
    </w:r>
    <w:r w:rsidR="002178D1" w:rsidRPr="002178D1">
      <w:rPr>
        <w:rFonts w:ascii="Times New Roman" w:hAnsi="Times New Roman"/>
        <w:caps/>
        <w:sz w:val="15"/>
        <w:szCs w:val="15"/>
        <w:lang w:val="pt-BR"/>
      </w:rPr>
      <w:t>(</w:t>
    </w:r>
    <w:r w:rsidR="002178D1" w:rsidRPr="002178D1">
      <w:rPr>
        <w:rFonts w:ascii="Times New Roman" w:hAnsi="Times New Roman"/>
        <w:sz w:val="15"/>
        <w:szCs w:val="15"/>
        <w:lang w:val="pt-BR"/>
      </w:rPr>
      <w:t>Nr</w:t>
    </w:r>
    <w:r w:rsidR="002178D1">
      <w:rPr>
        <w:rFonts w:ascii="Times New Roman" w:hAnsi="Times New Roman"/>
        <w:sz w:val="15"/>
        <w:szCs w:val="15"/>
        <w:lang w:val="pt-BR"/>
      </w:rPr>
      <w:t>.</w:t>
    </w:r>
    <w:r w:rsidR="002178D1" w:rsidRPr="002178D1">
      <w:rPr>
        <w:rFonts w:ascii="Times New Roman" w:hAnsi="Times New Roman"/>
        <w:sz w:val="15"/>
        <w:szCs w:val="15"/>
        <w:lang w:val="pt-BR"/>
      </w:rPr>
      <w:t xml:space="preserve"> certificat</w:t>
    </w:r>
    <w:r w:rsidR="002178D1">
      <w:rPr>
        <w:rFonts w:ascii="Times New Roman" w:hAnsi="Times New Roman"/>
        <w:sz w:val="15"/>
        <w:szCs w:val="15"/>
        <w:lang w:val="pt-BR"/>
      </w:rPr>
      <w:t>:</w:t>
    </w:r>
    <w:r w:rsidR="002178D1" w:rsidRPr="002178D1">
      <w:rPr>
        <w:rFonts w:ascii="Times New Roman" w:hAnsi="Times New Roman"/>
        <w:caps/>
        <w:sz w:val="15"/>
        <w:szCs w:val="15"/>
        <w:lang w:val="pt-BR"/>
      </w:rPr>
      <w:t xml:space="preserve"> </w:t>
    </w:r>
    <w:r w:rsidR="002178D1">
      <w:rPr>
        <w:rFonts w:ascii="Times New Roman" w:hAnsi="Times New Roman"/>
        <w:caps/>
        <w:sz w:val="15"/>
        <w:szCs w:val="15"/>
        <w:lang w:val="pt-BR"/>
      </w:rPr>
      <w:t>AJAEU/10/12018)</w:t>
    </w:r>
  </w:p>
  <w:p w:rsidR="00417F40" w:rsidRPr="00056F6F" w:rsidRDefault="00417F40" w:rsidP="00417F40">
    <w:pPr>
      <w:spacing w:after="0" w:line="240" w:lineRule="auto"/>
      <w:jc w:val="center"/>
      <w:rPr>
        <w:rFonts w:ascii="Times New Roman" w:hAnsi="Times New Roman"/>
        <w:sz w:val="15"/>
        <w:szCs w:val="15"/>
        <w:lang w:val="ro-RO"/>
      </w:rPr>
    </w:pPr>
    <w:r w:rsidRPr="00056F6F">
      <w:rPr>
        <w:rFonts w:ascii="Times New Roman" w:hAnsi="Times New Roman"/>
        <w:sz w:val="15"/>
        <w:szCs w:val="15"/>
        <w:lang w:val="ro-RO"/>
      </w:rPr>
      <w:t>Operator de date cu caracter personal nr. 637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04" w:rsidRDefault="00CB4D04" w:rsidP="007E0898">
      <w:pPr>
        <w:spacing w:after="0" w:line="240" w:lineRule="auto"/>
      </w:pPr>
      <w:r>
        <w:separator/>
      </w:r>
    </w:p>
  </w:footnote>
  <w:footnote w:type="continuationSeparator" w:id="1">
    <w:p w:rsidR="00CB4D04" w:rsidRDefault="00CB4D04" w:rsidP="007E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45" w:rsidRDefault="009668D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-266700</wp:posOffset>
          </wp:positionV>
          <wp:extent cx="2287270" cy="1064260"/>
          <wp:effectExtent l="19050" t="0" r="0" b="0"/>
          <wp:wrapNone/>
          <wp:docPr id="1" name="Picture 0" descr="foaie antet ioc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aie antet iocn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70" cy="1064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51CEA3C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79ECD1CA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2D28C1EA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27D222E6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EF30B85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3"/>
    <w:multiLevelType w:val="multilevel"/>
    <w:tmpl w:val="949478A8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5"/>
    <w:multiLevelType w:val="multilevel"/>
    <w:tmpl w:val="708AFCD8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7"/>
    <w:multiLevelType w:val="multilevel"/>
    <w:tmpl w:val="24088C9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9"/>
    <w:multiLevelType w:val="multilevel"/>
    <w:tmpl w:val="2DAEB36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57B66BC"/>
    <w:multiLevelType w:val="hybridMultilevel"/>
    <w:tmpl w:val="2A36B5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B043CCA"/>
    <w:multiLevelType w:val="hybridMultilevel"/>
    <w:tmpl w:val="C5282818"/>
    <w:lvl w:ilvl="0" w:tplc="16DC6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27DF3"/>
    <w:multiLevelType w:val="hybridMultilevel"/>
    <w:tmpl w:val="9E0A8772"/>
    <w:lvl w:ilvl="0" w:tplc="A94E90FC">
      <w:start w:val="1"/>
      <w:numFmt w:val="lowerLetter"/>
      <w:lvlText w:val="%1)"/>
      <w:lvlJc w:val="left"/>
      <w:pPr>
        <w:ind w:left="2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0" w:hanging="360"/>
      </w:pPr>
    </w:lvl>
    <w:lvl w:ilvl="2" w:tplc="0409001B" w:tentative="1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3">
    <w:nsid w:val="1E4575F7"/>
    <w:multiLevelType w:val="hybridMultilevel"/>
    <w:tmpl w:val="9CDACB5C"/>
    <w:lvl w:ilvl="0" w:tplc="FFFFFFFF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14">
    <w:nsid w:val="32674B61"/>
    <w:multiLevelType w:val="hybridMultilevel"/>
    <w:tmpl w:val="D9A41BBA"/>
    <w:lvl w:ilvl="0" w:tplc="F976DD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D378F8"/>
    <w:multiLevelType w:val="hybridMultilevel"/>
    <w:tmpl w:val="EDE4C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00A87"/>
    <w:multiLevelType w:val="multilevel"/>
    <w:tmpl w:val="743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64B2B"/>
    <w:multiLevelType w:val="multilevel"/>
    <w:tmpl w:val="E80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C31A1"/>
    <w:multiLevelType w:val="hybridMultilevel"/>
    <w:tmpl w:val="68D8C7AE"/>
    <w:lvl w:ilvl="0" w:tplc="E5FA5E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3AA2119"/>
    <w:multiLevelType w:val="hybridMultilevel"/>
    <w:tmpl w:val="2206B690"/>
    <w:lvl w:ilvl="0" w:tplc="5ABC65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F1BC3"/>
    <w:multiLevelType w:val="multilevel"/>
    <w:tmpl w:val="471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433BE"/>
    <w:multiLevelType w:val="singleLevel"/>
    <w:tmpl w:val="156C3796"/>
    <w:lvl w:ilvl="0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22">
    <w:nsid w:val="66396B25"/>
    <w:multiLevelType w:val="hybridMultilevel"/>
    <w:tmpl w:val="B3F2C68C"/>
    <w:lvl w:ilvl="0" w:tplc="AB289D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CC92533"/>
    <w:multiLevelType w:val="hybridMultilevel"/>
    <w:tmpl w:val="9AC88524"/>
    <w:lvl w:ilvl="0" w:tplc="4A44759A">
      <w:start w:val="1"/>
      <w:numFmt w:val="decimal"/>
      <w:lvlText w:val="%1."/>
      <w:lvlJc w:val="left"/>
      <w:pPr>
        <w:ind w:left="20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24">
    <w:nsid w:val="6E5C1335"/>
    <w:multiLevelType w:val="hybridMultilevel"/>
    <w:tmpl w:val="F910817A"/>
    <w:lvl w:ilvl="0" w:tplc="4A447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45692"/>
    <w:multiLevelType w:val="multilevel"/>
    <w:tmpl w:val="EB7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F0F88"/>
    <w:multiLevelType w:val="hybridMultilevel"/>
    <w:tmpl w:val="051415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6"/>
  </w:num>
  <w:num w:numId="5">
    <w:abstractNumId w:val="20"/>
  </w:num>
  <w:num w:numId="6">
    <w:abstractNumId w:val="16"/>
  </w:num>
  <w:num w:numId="7">
    <w:abstractNumId w:val="17"/>
  </w:num>
  <w:num w:numId="8">
    <w:abstractNumId w:val="2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14"/>
  </w:num>
  <w:num w:numId="13">
    <w:abstractNumId w:val="24"/>
  </w:num>
  <w:num w:numId="14">
    <w:abstractNumId w:val="19"/>
  </w:num>
  <w:num w:numId="15">
    <w:abstractNumId w:val="0"/>
  </w:num>
  <w:num w:numId="16">
    <w:abstractNumId w:val="1"/>
  </w:num>
  <w:num w:numId="17">
    <w:abstractNumId w:val="23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15"/>
  </w:num>
  <w:num w:numId="24">
    <w:abstractNumId w:val="7"/>
  </w:num>
  <w:num w:numId="25">
    <w:abstractNumId w:val="8"/>
  </w:num>
  <w:num w:numId="26">
    <w:abstractNumId w:val="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17F40"/>
    <w:rsid w:val="000010D2"/>
    <w:rsid w:val="000336F1"/>
    <w:rsid w:val="00034E49"/>
    <w:rsid w:val="0005547D"/>
    <w:rsid w:val="00055639"/>
    <w:rsid w:val="00056F6F"/>
    <w:rsid w:val="00061D6E"/>
    <w:rsid w:val="00062B5A"/>
    <w:rsid w:val="000660B6"/>
    <w:rsid w:val="0007136C"/>
    <w:rsid w:val="00072CF6"/>
    <w:rsid w:val="0007497F"/>
    <w:rsid w:val="000962E8"/>
    <w:rsid w:val="000B147F"/>
    <w:rsid w:val="000B519C"/>
    <w:rsid w:val="000C62F4"/>
    <w:rsid w:val="000D1008"/>
    <w:rsid w:val="000E5617"/>
    <w:rsid w:val="000F1659"/>
    <w:rsid w:val="000F1938"/>
    <w:rsid w:val="000F1B8C"/>
    <w:rsid w:val="0010052D"/>
    <w:rsid w:val="00103817"/>
    <w:rsid w:val="00114D75"/>
    <w:rsid w:val="00116356"/>
    <w:rsid w:val="00131C60"/>
    <w:rsid w:val="00133702"/>
    <w:rsid w:val="00137B50"/>
    <w:rsid w:val="001635A2"/>
    <w:rsid w:val="00170FB2"/>
    <w:rsid w:val="001764DE"/>
    <w:rsid w:val="00184A48"/>
    <w:rsid w:val="00190322"/>
    <w:rsid w:val="001B0CA0"/>
    <w:rsid w:val="001C5F62"/>
    <w:rsid w:val="001C79ED"/>
    <w:rsid w:val="001D3141"/>
    <w:rsid w:val="001D60F4"/>
    <w:rsid w:val="002049F2"/>
    <w:rsid w:val="002178D1"/>
    <w:rsid w:val="00234A96"/>
    <w:rsid w:val="0023790B"/>
    <w:rsid w:val="002430A7"/>
    <w:rsid w:val="00243D63"/>
    <w:rsid w:val="002547B9"/>
    <w:rsid w:val="0025703F"/>
    <w:rsid w:val="0027689E"/>
    <w:rsid w:val="00292A7F"/>
    <w:rsid w:val="002A33EC"/>
    <w:rsid w:val="002A4ECE"/>
    <w:rsid w:val="002A58E3"/>
    <w:rsid w:val="002A657A"/>
    <w:rsid w:val="002B1260"/>
    <w:rsid w:val="002B5534"/>
    <w:rsid w:val="002C03A4"/>
    <w:rsid w:val="002C1177"/>
    <w:rsid w:val="002C4289"/>
    <w:rsid w:val="002C7287"/>
    <w:rsid w:val="002D287A"/>
    <w:rsid w:val="002D3164"/>
    <w:rsid w:val="002D39E0"/>
    <w:rsid w:val="003150AF"/>
    <w:rsid w:val="003155F0"/>
    <w:rsid w:val="00323166"/>
    <w:rsid w:val="00326A3F"/>
    <w:rsid w:val="003357C0"/>
    <w:rsid w:val="003602AC"/>
    <w:rsid w:val="00381E9F"/>
    <w:rsid w:val="003820B1"/>
    <w:rsid w:val="00397E7D"/>
    <w:rsid w:val="003A35AB"/>
    <w:rsid w:val="003A4962"/>
    <w:rsid w:val="003C625B"/>
    <w:rsid w:val="003D2130"/>
    <w:rsid w:val="003F126F"/>
    <w:rsid w:val="003F2FFE"/>
    <w:rsid w:val="003F4E41"/>
    <w:rsid w:val="00415EA0"/>
    <w:rsid w:val="00416855"/>
    <w:rsid w:val="00417F40"/>
    <w:rsid w:val="00433DFD"/>
    <w:rsid w:val="004377C8"/>
    <w:rsid w:val="00445912"/>
    <w:rsid w:val="00447239"/>
    <w:rsid w:val="00454D0B"/>
    <w:rsid w:val="0046704F"/>
    <w:rsid w:val="004716F6"/>
    <w:rsid w:val="00472165"/>
    <w:rsid w:val="00483101"/>
    <w:rsid w:val="004933D8"/>
    <w:rsid w:val="004A5F95"/>
    <w:rsid w:val="004C4F7E"/>
    <w:rsid w:val="004D16AC"/>
    <w:rsid w:val="004D23BA"/>
    <w:rsid w:val="00507946"/>
    <w:rsid w:val="0051078B"/>
    <w:rsid w:val="00522E5F"/>
    <w:rsid w:val="0052447F"/>
    <w:rsid w:val="005326A6"/>
    <w:rsid w:val="00534BF7"/>
    <w:rsid w:val="00554152"/>
    <w:rsid w:val="00564883"/>
    <w:rsid w:val="0056759B"/>
    <w:rsid w:val="00576235"/>
    <w:rsid w:val="005856A5"/>
    <w:rsid w:val="00593D09"/>
    <w:rsid w:val="005A73BC"/>
    <w:rsid w:val="00601684"/>
    <w:rsid w:val="0062419B"/>
    <w:rsid w:val="00627E8D"/>
    <w:rsid w:val="00632406"/>
    <w:rsid w:val="00640165"/>
    <w:rsid w:val="0064548B"/>
    <w:rsid w:val="00646DB4"/>
    <w:rsid w:val="0066075C"/>
    <w:rsid w:val="00667EF0"/>
    <w:rsid w:val="00677504"/>
    <w:rsid w:val="006929CB"/>
    <w:rsid w:val="006B125A"/>
    <w:rsid w:val="006C14AD"/>
    <w:rsid w:val="006C1F85"/>
    <w:rsid w:val="006C1FE6"/>
    <w:rsid w:val="006D1914"/>
    <w:rsid w:val="006E05C8"/>
    <w:rsid w:val="006E091A"/>
    <w:rsid w:val="00717A03"/>
    <w:rsid w:val="007263FF"/>
    <w:rsid w:val="00734E00"/>
    <w:rsid w:val="00736884"/>
    <w:rsid w:val="007551B1"/>
    <w:rsid w:val="00772C48"/>
    <w:rsid w:val="0078220D"/>
    <w:rsid w:val="007836A1"/>
    <w:rsid w:val="00790C52"/>
    <w:rsid w:val="00796277"/>
    <w:rsid w:val="007A397C"/>
    <w:rsid w:val="007A49B2"/>
    <w:rsid w:val="007C468F"/>
    <w:rsid w:val="007C53F4"/>
    <w:rsid w:val="007E0898"/>
    <w:rsid w:val="007E0A0B"/>
    <w:rsid w:val="007E6818"/>
    <w:rsid w:val="007F769C"/>
    <w:rsid w:val="00807134"/>
    <w:rsid w:val="0081289C"/>
    <w:rsid w:val="00822745"/>
    <w:rsid w:val="00824131"/>
    <w:rsid w:val="00831176"/>
    <w:rsid w:val="00836D94"/>
    <w:rsid w:val="00841B96"/>
    <w:rsid w:val="00846A3E"/>
    <w:rsid w:val="00851039"/>
    <w:rsid w:val="008558E2"/>
    <w:rsid w:val="0085749F"/>
    <w:rsid w:val="0087166C"/>
    <w:rsid w:val="0089564C"/>
    <w:rsid w:val="008A19A7"/>
    <w:rsid w:val="008A325D"/>
    <w:rsid w:val="008B1AC1"/>
    <w:rsid w:val="008D593F"/>
    <w:rsid w:val="008F08ED"/>
    <w:rsid w:val="008F451E"/>
    <w:rsid w:val="008F6D75"/>
    <w:rsid w:val="00907786"/>
    <w:rsid w:val="0092523C"/>
    <w:rsid w:val="009360A4"/>
    <w:rsid w:val="009364AC"/>
    <w:rsid w:val="009420CC"/>
    <w:rsid w:val="00950A03"/>
    <w:rsid w:val="009668DF"/>
    <w:rsid w:val="0097337D"/>
    <w:rsid w:val="00973DCE"/>
    <w:rsid w:val="00981AA0"/>
    <w:rsid w:val="00983802"/>
    <w:rsid w:val="00984FF3"/>
    <w:rsid w:val="00993306"/>
    <w:rsid w:val="009C220D"/>
    <w:rsid w:val="009C345E"/>
    <w:rsid w:val="009D4305"/>
    <w:rsid w:val="009D7701"/>
    <w:rsid w:val="009E4BC1"/>
    <w:rsid w:val="009E68E7"/>
    <w:rsid w:val="009F3F42"/>
    <w:rsid w:val="00A01ED3"/>
    <w:rsid w:val="00A14827"/>
    <w:rsid w:val="00A17CDF"/>
    <w:rsid w:val="00A63EB9"/>
    <w:rsid w:val="00A87027"/>
    <w:rsid w:val="00A962A6"/>
    <w:rsid w:val="00AC045A"/>
    <w:rsid w:val="00AC62B2"/>
    <w:rsid w:val="00AD4E1A"/>
    <w:rsid w:val="00AF07DF"/>
    <w:rsid w:val="00AF1E72"/>
    <w:rsid w:val="00B07D21"/>
    <w:rsid w:val="00B118EE"/>
    <w:rsid w:val="00B12945"/>
    <w:rsid w:val="00B257FE"/>
    <w:rsid w:val="00B368C2"/>
    <w:rsid w:val="00B50177"/>
    <w:rsid w:val="00B54454"/>
    <w:rsid w:val="00B76536"/>
    <w:rsid w:val="00B83CCD"/>
    <w:rsid w:val="00B924E6"/>
    <w:rsid w:val="00BB22CD"/>
    <w:rsid w:val="00BB6C7C"/>
    <w:rsid w:val="00BC6DFC"/>
    <w:rsid w:val="00BE1326"/>
    <w:rsid w:val="00BE3F41"/>
    <w:rsid w:val="00BF7589"/>
    <w:rsid w:val="00C100C9"/>
    <w:rsid w:val="00C24C8B"/>
    <w:rsid w:val="00C262EC"/>
    <w:rsid w:val="00C351DE"/>
    <w:rsid w:val="00C4626E"/>
    <w:rsid w:val="00C513C6"/>
    <w:rsid w:val="00C51E0A"/>
    <w:rsid w:val="00C7026E"/>
    <w:rsid w:val="00CA1504"/>
    <w:rsid w:val="00CA6F40"/>
    <w:rsid w:val="00CB3565"/>
    <w:rsid w:val="00CB4D04"/>
    <w:rsid w:val="00CC28CC"/>
    <w:rsid w:val="00CC2BDE"/>
    <w:rsid w:val="00CD5B3E"/>
    <w:rsid w:val="00CD64C0"/>
    <w:rsid w:val="00CE5F4D"/>
    <w:rsid w:val="00CF42C8"/>
    <w:rsid w:val="00D35B8E"/>
    <w:rsid w:val="00D60E29"/>
    <w:rsid w:val="00D93794"/>
    <w:rsid w:val="00DA0F32"/>
    <w:rsid w:val="00DA294D"/>
    <w:rsid w:val="00DA49CD"/>
    <w:rsid w:val="00DC6F9F"/>
    <w:rsid w:val="00DD6A02"/>
    <w:rsid w:val="00DE2829"/>
    <w:rsid w:val="00DE58B3"/>
    <w:rsid w:val="00E01CCA"/>
    <w:rsid w:val="00E01FE0"/>
    <w:rsid w:val="00E050F9"/>
    <w:rsid w:val="00E062AD"/>
    <w:rsid w:val="00E15A45"/>
    <w:rsid w:val="00E44AE3"/>
    <w:rsid w:val="00E5037B"/>
    <w:rsid w:val="00E57A05"/>
    <w:rsid w:val="00E63D72"/>
    <w:rsid w:val="00E64099"/>
    <w:rsid w:val="00E669DA"/>
    <w:rsid w:val="00E7424A"/>
    <w:rsid w:val="00E84224"/>
    <w:rsid w:val="00E90C7D"/>
    <w:rsid w:val="00EC06FB"/>
    <w:rsid w:val="00EC36B3"/>
    <w:rsid w:val="00EC74AF"/>
    <w:rsid w:val="00ED6E4B"/>
    <w:rsid w:val="00EE1AD8"/>
    <w:rsid w:val="00F10448"/>
    <w:rsid w:val="00F3210B"/>
    <w:rsid w:val="00F47673"/>
    <w:rsid w:val="00F50D09"/>
    <w:rsid w:val="00F75C5E"/>
    <w:rsid w:val="00FB4005"/>
    <w:rsid w:val="00FB56A7"/>
    <w:rsid w:val="00FC4FF3"/>
    <w:rsid w:val="00FE05BF"/>
    <w:rsid w:val="00FF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E00"/>
    <w:pPr>
      <w:spacing w:after="200" w:line="276" w:lineRule="auto"/>
    </w:pPr>
    <w:rPr>
      <w:rFonts w:eastAsia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84A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semiHidden/>
    <w:rsid w:val="007E0898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HeaderChar">
    <w:name w:val="Header Char"/>
    <w:link w:val="Header"/>
    <w:semiHidden/>
    <w:locked/>
    <w:rsid w:val="007E0898"/>
    <w:rPr>
      <w:rFonts w:cs="Times New Roman"/>
    </w:rPr>
  </w:style>
  <w:style w:type="paragraph" w:styleId="Footer">
    <w:name w:val="footer"/>
    <w:basedOn w:val="Normal"/>
    <w:link w:val="FooterChar"/>
    <w:semiHidden/>
    <w:rsid w:val="007E0898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FooterChar">
    <w:name w:val="Footer Char"/>
    <w:link w:val="Footer"/>
    <w:semiHidden/>
    <w:locked/>
    <w:rsid w:val="007E089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7E0898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semiHidden/>
    <w:locked/>
    <w:rsid w:val="007E089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E0898"/>
    <w:rPr>
      <w:rFonts w:eastAsia="Times New Roman"/>
      <w:sz w:val="22"/>
      <w:szCs w:val="22"/>
    </w:rPr>
  </w:style>
  <w:style w:type="character" w:styleId="Hyperlink">
    <w:name w:val="Hyperlink"/>
    <w:rsid w:val="00417F40"/>
    <w:rPr>
      <w:color w:val="0000FF"/>
      <w:u w:val="single"/>
    </w:rPr>
  </w:style>
  <w:style w:type="character" w:customStyle="1" w:styleId="Heading5Char">
    <w:name w:val="Heading 5 Char"/>
    <w:link w:val="Heading5"/>
    <w:semiHidden/>
    <w:rsid w:val="00184A48"/>
    <w:rPr>
      <w:rFonts w:ascii="Times New Roman" w:eastAsia="Times New Roman" w:hAnsi="Times New Roman"/>
      <w:b/>
      <w:bCs/>
      <w:i/>
      <w:iCs/>
      <w:sz w:val="26"/>
      <w:szCs w:val="26"/>
      <w:lang w:val="en-AU"/>
    </w:rPr>
  </w:style>
  <w:style w:type="paragraph" w:styleId="BodyTextIndent">
    <w:name w:val="Body Text Indent"/>
    <w:basedOn w:val="Normal"/>
    <w:link w:val="BodyTextIndentChar"/>
    <w:unhideWhenUsed/>
    <w:rsid w:val="00184A48"/>
    <w:pPr>
      <w:spacing w:after="120" w:line="240" w:lineRule="auto"/>
      <w:ind w:left="360"/>
    </w:pPr>
    <w:rPr>
      <w:rFonts w:ascii="Times New Roman" w:hAnsi="Times New Roman"/>
      <w:sz w:val="24"/>
      <w:szCs w:val="20"/>
      <w:lang w:val="en-AU"/>
    </w:rPr>
  </w:style>
  <w:style w:type="character" w:customStyle="1" w:styleId="BodyTextIndentChar">
    <w:name w:val="Body Text Indent Char"/>
    <w:link w:val="BodyTextIndent"/>
    <w:rsid w:val="00184A48"/>
    <w:rPr>
      <w:rFonts w:ascii="Times New Roman" w:eastAsia="Times New Roman" w:hAnsi="Times New Roman"/>
      <w:sz w:val="24"/>
      <w:lang w:val="en-AU"/>
    </w:rPr>
  </w:style>
  <w:style w:type="paragraph" w:styleId="BodyText3">
    <w:name w:val="Body Text 3"/>
    <w:basedOn w:val="Normal"/>
    <w:link w:val="BodyText3Char"/>
    <w:unhideWhenUsed/>
    <w:rsid w:val="00184A48"/>
    <w:pPr>
      <w:spacing w:after="0" w:line="240" w:lineRule="auto"/>
      <w:jc w:val="both"/>
    </w:pPr>
    <w:rPr>
      <w:rFonts w:ascii="Times New Roman" w:hAnsi="Times New Roman"/>
      <w:sz w:val="24"/>
      <w:szCs w:val="24"/>
      <w:lang w:val="ro-RO"/>
    </w:rPr>
  </w:style>
  <w:style w:type="character" w:customStyle="1" w:styleId="BodyText3Char">
    <w:name w:val="Body Text 3 Char"/>
    <w:link w:val="BodyText3"/>
    <w:rsid w:val="00184A48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apple-converted-space">
    <w:name w:val="apple-converted-space"/>
    <w:rsid w:val="00A17CDF"/>
  </w:style>
  <w:style w:type="paragraph" w:styleId="NormalWeb">
    <w:name w:val="Normal (Web)"/>
    <w:basedOn w:val="Normal"/>
    <w:uiPriority w:val="99"/>
    <w:unhideWhenUsed/>
    <w:rsid w:val="00FB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searchidx01">
    <w:name w:val="search_idx_01"/>
    <w:rsid w:val="00AF07DF"/>
    <w:rPr>
      <w:color w:val="000000"/>
      <w:shd w:val="clear" w:color="auto" w:fill="FFD700"/>
    </w:rPr>
  </w:style>
  <w:style w:type="character" w:customStyle="1" w:styleId="articol1">
    <w:name w:val="articol1"/>
    <w:rsid w:val="00C4626E"/>
    <w:rPr>
      <w:b/>
      <w:bCs/>
      <w:color w:val="009500"/>
    </w:rPr>
  </w:style>
  <w:style w:type="character" w:customStyle="1" w:styleId="Bodytext30">
    <w:name w:val="Body text (3)_"/>
    <w:basedOn w:val="DefaultParagraphFont"/>
    <w:link w:val="Bodytext31"/>
    <w:uiPriority w:val="99"/>
    <w:locked/>
    <w:rsid w:val="005856A5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32">
    <w:name w:val="Body text (3)"/>
    <w:basedOn w:val="Bodytext30"/>
    <w:uiPriority w:val="99"/>
    <w:rsid w:val="005856A5"/>
    <w:rPr>
      <w:u w:val="single"/>
    </w:rPr>
  </w:style>
  <w:style w:type="paragraph" w:customStyle="1" w:styleId="Bodytext31">
    <w:name w:val="Body text (3)1"/>
    <w:basedOn w:val="Normal"/>
    <w:link w:val="Bodytext30"/>
    <w:uiPriority w:val="99"/>
    <w:rsid w:val="005856A5"/>
    <w:pPr>
      <w:widowControl w:val="0"/>
      <w:shd w:val="clear" w:color="auto" w:fill="FFFFFF"/>
      <w:spacing w:before="1320" w:after="0" w:line="259" w:lineRule="exact"/>
      <w:jc w:val="center"/>
    </w:pPr>
    <w:rPr>
      <w:rFonts w:ascii="Arial" w:eastAsia="Calibri" w:hAnsi="Arial" w:cs="Arial"/>
      <w:b/>
      <w:bCs/>
    </w:rPr>
  </w:style>
  <w:style w:type="character" w:customStyle="1" w:styleId="Heading2">
    <w:name w:val="Heading #2_"/>
    <w:basedOn w:val="DefaultParagraphFont"/>
    <w:link w:val="Heading20"/>
    <w:uiPriority w:val="99"/>
    <w:locked/>
    <w:rsid w:val="000E5617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E5617"/>
    <w:rPr>
      <w:rFonts w:ascii="Arial" w:hAnsi="Arial" w:cs="Arial"/>
      <w:sz w:val="22"/>
      <w:szCs w:val="22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0E5617"/>
    <w:pPr>
      <w:widowControl w:val="0"/>
      <w:shd w:val="clear" w:color="auto" w:fill="FFFFFF"/>
      <w:spacing w:after="1320" w:line="240" w:lineRule="atLeast"/>
      <w:ind w:hanging="360"/>
      <w:outlineLvl w:val="1"/>
    </w:pPr>
    <w:rPr>
      <w:rFonts w:ascii="Arial" w:eastAsia="Calibri" w:hAnsi="Arial" w:cs="Arial"/>
      <w:b/>
      <w:bCs/>
    </w:rPr>
  </w:style>
  <w:style w:type="paragraph" w:customStyle="1" w:styleId="Bodytext20">
    <w:name w:val="Body text (2)"/>
    <w:basedOn w:val="Normal"/>
    <w:link w:val="Bodytext2"/>
    <w:uiPriority w:val="99"/>
    <w:rsid w:val="000E5617"/>
    <w:pPr>
      <w:widowControl w:val="0"/>
      <w:shd w:val="clear" w:color="auto" w:fill="FFFFFF"/>
      <w:spacing w:after="0" w:line="264" w:lineRule="exact"/>
      <w:jc w:val="both"/>
    </w:pPr>
    <w:rPr>
      <w:rFonts w:ascii="Arial" w:eastAsia="Calibri" w:hAnsi="Arial" w:cs="Arial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3A4962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Bodytext4Spacing2pt">
    <w:name w:val="Body text (4) + Spacing 2 pt"/>
    <w:basedOn w:val="Bodytext4"/>
    <w:uiPriority w:val="99"/>
    <w:rsid w:val="003A4962"/>
    <w:rPr>
      <w:spacing w:val="50"/>
    </w:rPr>
  </w:style>
  <w:style w:type="paragraph" w:customStyle="1" w:styleId="Bodytext40">
    <w:name w:val="Body text (4)"/>
    <w:basedOn w:val="Normal"/>
    <w:link w:val="Bodytext4"/>
    <w:uiPriority w:val="99"/>
    <w:rsid w:val="003A4962"/>
    <w:pPr>
      <w:widowControl w:val="0"/>
      <w:shd w:val="clear" w:color="auto" w:fill="FFFFFF"/>
      <w:spacing w:before="780" w:after="780" w:line="264" w:lineRule="exact"/>
      <w:ind w:firstLine="680"/>
      <w:jc w:val="both"/>
    </w:pPr>
    <w:rPr>
      <w:rFonts w:ascii="Arial" w:eastAsia="Calibri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n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ra\Desktop\Doc1xxah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F9CA-1A8F-4A9B-A44B-F8D8522A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Doc1xxahg</Template>
  <TotalTime>5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Links>
    <vt:vector size="12" baseType="variant">
      <vt:variant>
        <vt:i4>7471202</vt:i4>
      </vt:variant>
      <vt:variant>
        <vt:i4>3</vt:i4>
      </vt:variant>
      <vt:variant>
        <vt:i4>0</vt:i4>
      </vt:variant>
      <vt:variant>
        <vt:i4>5</vt:i4>
      </vt:variant>
      <vt:variant>
        <vt:lpwstr>http://www.ase.ro/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http://www.iocn.ro/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Singiorzan</dc:creator>
  <cp:lastModifiedBy>Toni</cp:lastModifiedBy>
  <cp:revision>2</cp:revision>
  <cp:lastPrinted>2016-10-13T07:08:00Z</cp:lastPrinted>
  <dcterms:created xsi:type="dcterms:W3CDTF">2016-10-14T10:54:00Z</dcterms:created>
  <dcterms:modified xsi:type="dcterms:W3CDTF">2016-10-14T10:54:00Z</dcterms:modified>
</cp:coreProperties>
</file>